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F5" w:rsidRDefault="00514BF5" w:rsidP="00514BF5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</w:p>
    <w:p w:rsidR="00514BF5" w:rsidRPr="004F3925" w:rsidRDefault="00514BF5" w:rsidP="00514BF5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bidi="ar-TN"/>
        </w:rPr>
      </w:pPr>
      <w:r w:rsidRPr="004F3925">
        <w:rPr>
          <w:rFonts w:asciiTheme="majorBidi" w:hAnsiTheme="majorBidi" w:cstheme="majorBidi"/>
          <w:b/>
          <w:bCs/>
          <w:sz w:val="24"/>
          <w:szCs w:val="24"/>
          <w:lang w:bidi="ar-TN"/>
        </w:rPr>
        <w:t>REPUBLIQUE TUNISIENNE</w:t>
      </w:r>
    </w:p>
    <w:p w:rsidR="00AB608B" w:rsidRPr="004F3925" w:rsidRDefault="00514BF5" w:rsidP="00514BF5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bidi="ar-TN"/>
        </w:rPr>
      </w:pPr>
      <w:r w:rsidRPr="004F3925">
        <w:rPr>
          <w:rFonts w:asciiTheme="majorBidi" w:hAnsiTheme="majorBidi" w:cstheme="majorBidi"/>
          <w:b/>
          <w:bCs/>
          <w:sz w:val="24"/>
          <w:szCs w:val="24"/>
          <w:lang w:bidi="ar-TN"/>
        </w:rPr>
        <w:t>MINISTERE DES TECHNOLOGIES DE LA COMMUNICATION</w:t>
      </w:r>
    </w:p>
    <w:p w:rsidR="00514BF5" w:rsidRPr="004F3925" w:rsidRDefault="00AB608B" w:rsidP="00A87712">
      <w:pPr>
        <w:bidi/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 w:bidi="ar-TN"/>
        </w:rPr>
      </w:pPr>
      <w:r w:rsidRPr="004F3925">
        <w:rPr>
          <w:rFonts w:asciiTheme="majorBidi" w:hAnsiTheme="majorBidi" w:cstheme="majorBidi"/>
          <w:b/>
          <w:bCs/>
          <w:sz w:val="24"/>
          <w:szCs w:val="24"/>
          <w:lang w:bidi="ar-TN"/>
        </w:rPr>
        <w:t>ET DE L</w:t>
      </w:r>
      <w:r w:rsidR="00A87712">
        <w:rPr>
          <w:rFonts w:asciiTheme="majorBidi" w:hAnsiTheme="majorBidi" w:cstheme="majorBidi"/>
          <w:b/>
          <w:bCs/>
          <w:sz w:val="24"/>
          <w:szCs w:val="24"/>
          <w:lang w:bidi="ar-TN"/>
        </w:rPr>
        <w:t>’</w:t>
      </w:r>
      <w:r w:rsidRPr="004F3925">
        <w:rPr>
          <w:rFonts w:asciiTheme="majorBidi" w:hAnsiTheme="majorBidi" w:cstheme="majorBidi"/>
          <w:b/>
          <w:bCs/>
          <w:sz w:val="24"/>
          <w:szCs w:val="24"/>
          <w:lang w:bidi="ar-TN"/>
        </w:rPr>
        <w:t>ECONOMIE NUMERIQUE</w:t>
      </w:r>
    </w:p>
    <w:p w:rsidR="00514BF5" w:rsidRPr="004F3925" w:rsidRDefault="00514BF5" w:rsidP="00514BF5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4F3925">
        <w:rPr>
          <w:rFonts w:asciiTheme="majorBidi" w:hAnsiTheme="majorBidi" w:cstheme="majorBidi"/>
          <w:b/>
          <w:bCs/>
          <w:sz w:val="24"/>
          <w:szCs w:val="24"/>
          <w:lang w:bidi="ar-TN"/>
        </w:rPr>
        <w:t>AGENCE NATIONALE DES FREQUENCES</w:t>
      </w: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  <w:r>
        <w:rPr>
          <w:noProof/>
          <w:lang w:eastAsia="fr-FR"/>
        </w:rPr>
        <w:drawing>
          <wp:inline distT="0" distB="0" distL="0" distR="0">
            <wp:extent cx="1933575" cy="828675"/>
            <wp:effectExtent l="19050" t="0" r="9525" b="0"/>
            <wp:docPr id="1" name="Image 1" descr="http://www.anf.tn/fr/pics/gif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f.tn/fr/pics/gif/logo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14BF5" w:rsidTr="004F3925">
        <w:trPr>
          <w:trHeight w:val="1774"/>
        </w:trPr>
        <w:tc>
          <w:tcPr>
            <w:tcW w:w="9212" w:type="dxa"/>
          </w:tcPr>
          <w:p w:rsidR="004F3925" w:rsidRPr="004F3925" w:rsidRDefault="004F3925" w:rsidP="00AB608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TN"/>
              </w:rPr>
            </w:pPr>
          </w:p>
          <w:p w:rsidR="00514BF5" w:rsidRPr="008526D3" w:rsidRDefault="00514BF5" w:rsidP="00AB608B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TN"/>
              </w:rPr>
            </w:pPr>
            <w:r w:rsidRPr="008526D3">
              <w:rPr>
                <w:rFonts w:asciiTheme="majorBidi" w:hAnsiTheme="majorBidi" w:cstheme="majorBidi"/>
                <w:b/>
                <w:bCs/>
                <w:sz w:val="40"/>
                <w:szCs w:val="40"/>
                <w:lang w:bidi="ar-TN"/>
              </w:rPr>
              <w:t xml:space="preserve">Consultation publique sur la réglementation du service </w:t>
            </w:r>
            <w:r w:rsidRPr="008526D3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sz w:val="40"/>
                <w:szCs w:val="40"/>
                <w:shd w:val="clear" w:color="auto" w:fill="FFFFFF"/>
              </w:rPr>
              <w:t>radioamateur</w:t>
            </w:r>
            <w:r w:rsidR="008526D3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sz w:val="40"/>
                <w:szCs w:val="40"/>
                <w:shd w:val="clear" w:color="auto" w:fill="FFFFFF"/>
              </w:rPr>
              <w:t xml:space="preserve"> en Tunisie</w:t>
            </w:r>
          </w:p>
        </w:tc>
      </w:tr>
    </w:tbl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Pr="00536FC0" w:rsidRDefault="003A0B2C" w:rsidP="00514BF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Janvier </w:t>
      </w:r>
      <w:r w:rsidR="00514BF5" w:rsidRPr="00536FC0">
        <w:rPr>
          <w:rFonts w:asciiTheme="majorBidi" w:hAnsiTheme="majorBidi" w:cstheme="majorBidi" w:hint="cs"/>
          <w:b/>
          <w:bCs/>
          <w:sz w:val="28"/>
          <w:szCs w:val="28"/>
          <w:rtl/>
          <w:lang w:bidi="ar-TN"/>
        </w:rPr>
        <w:t>2016</w:t>
      </w:r>
    </w:p>
    <w:p w:rsidR="00514BF5" w:rsidRPr="0062537D" w:rsidRDefault="00514BF5" w:rsidP="00514BF5">
      <w:pPr>
        <w:rPr>
          <w:rFonts w:asciiTheme="majorBidi" w:hAnsiTheme="majorBidi" w:cstheme="majorBidi"/>
          <w:b/>
          <w:bCs/>
          <w:sz w:val="16"/>
          <w:szCs w:val="16"/>
          <w:rtl/>
          <w:lang w:bidi="ar-TN"/>
        </w:rPr>
      </w:pPr>
      <w:r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  <w:br w:type="page"/>
      </w: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Pr="003A0B2C" w:rsidRDefault="003A0B2C" w:rsidP="00514BF5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3A0B2C">
        <w:rPr>
          <w:rFonts w:asciiTheme="majorBidi" w:hAnsiTheme="majorBidi" w:cstheme="majorBidi"/>
          <w:b/>
          <w:bCs/>
          <w:sz w:val="40"/>
          <w:szCs w:val="40"/>
          <w:lang w:bidi="ar-TN"/>
        </w:rPr>
        <w:t>Modalités de Réponse</w:t>
      </w: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14BF5" w:rsidRPr="00FA41A5" w:rsidTr="003537FA">
        <w:trPr>
          <w:trHeight w:val="2796"/>
        </w:trPr>
        <w:tc>
          <w:tcPr>
            <w:tcW w:w="9212" w:type="dxa"/>
            <w:shd w:val="clear" w:color="auto" w:fill="BFBFBF" w:themeFill="background1" w:themeFillShade="BF"/>
          </w:tcPr>
          <w:p w:rsidR="003A0B2C" w:rsidRPr="00FA41A5" w:rsidRDefault="003A0B2C" w:rsidP="004F3925">
            <w:pPr>
              <w:jc w:val="both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FA41A5">
              <w:rPr>
                <w:rFonts w:asciiTheme="majorBidi" w:hAnsiTheme="majorBidi" w:cstheme="majorBidi"/>
                <w:sz w:val="32"/>
                <w:szCs w:val="32"/>
                <w:lang w:bidi="ar-TN"/>
              </w:rPr>
              <w:t xml:space="preserve">Cette consultation publique est ouverte du </w:t>
            </w:r>
            <w:r w:rsidR="004F3925">
              <w:rPr>
                <w:rFonts w:asciiTheme="majorBidi" w:hAnsiTheme="majorBidi" w:cstheme="majorBidi"/>
                <w:sz w:val="32"/>
                <w:szCs w:val="32"/>
                <w:lang w:bidi="ar-TN"/>
              </w:rPr>
              <w:t>27 Janvier 2016</w:t>
            </w:r>
            <w:r w:rsidRPr="00FA41A5">
              <w:rPr>
                <w:rFonts w:asciiTheme="majorBidi" w:hAnsiTheme="majorBidi" w:cstheme="majorBidi"/>
                <w:sz w:val="32"/>
                <w:szCs w:val="32"/>
                <w:lang w:bidi="ar-TN"/>
              </w:rPr>
              <w:t xml:space="preserve"> au </w:t>
            </w:r>
            <w:r w:rsidR="004F3925">
              <w:rPr>
                <w:rFonts w:asciiTheme="majorBidi" w:hAnsiTheme="majorBidi" w:cstheme="majorBidi"/>
                <w:sz w:val="32"/>
                <w:szCs w:val="32"/>
                <w:lang w:bidi="ar-TN"/>
              </w:rPr>
              <w:t>12</w:t>
            </w:r>
            <w:r w:rsidRPr="00FA41A5">
              <w:rPr>
                <w:rFonts w:asciiTheme="majorBidi" w:hAnsiTheme="majorBidi" w:cstheme="majorBidi"/>
                <w:sz w:val="32"/>
                <w:szCs w:val="32"/>
                <w:lang w:bidi="ar-TN"/>
              </w:rPr>
              <w:t xml:space="preserve"> février 2016</w:t>
            </w:r>
            <w:r w:rsidR="007C229C" w:rsidRPr="00FA41A5">
              <w:rPr>
                <w:rFonts w:asciiTheme="majorBidi" w:hAnsiTheme="majorBidi" w:cstheme="majorBidi"/>
                <w:sz w:val="32"/>
                <w:szCs w:val="32"/>
                <w:lang w:bidi="ar-TN"/>
              </w:rPr>
              <w:t>.</w:t>
            </w:r>
            <w:r w:rsidR="00BC08B7" w:rsidRPr="00FA41A5">
              <w:rPr>
                <w:rFonts w:asciiTheme="majorBidi" w:hAnsiTheme="majorBidi" w:cstheme="majorBidi"/>
                <w:sz w:val="32"/>
                <w:szCs w:val="32"/>
                <w:lang w:bidi="ar-TN"/>
              </w:rPr>
              <w:t xml:space="preserve"> </w:t>
            </w:r>
            <w:r w:rsidR="00FA41A5" w:rsidRPr="00FA41A5">
              <w:rPr>
                <w:rFonts w:asciiTheme="majorBidi" w:hAnsiTheme="majorBidi" w:cstheme="majorBidi"/>
                <w:sz w:val="32"/>
                <w:szCs w:val="32"/>
                <w:lang w:bidi="ar-TN"/>
              </w:rPr>
              <w:t xml:space="preserve">Toute partie intéressée peut répondre à une ou plusieurs questions par voie postale ou par courrier électronique à l’adresse </w:t>
            </w:r>
            <w:hyperlink r:id="rId9" w:history="1">
              <w:r w:rsidR="00FA41A5" w:rsidRPr="00FA41A5">
                <w:rPr>
                  <w:rStyle w:val="Lienhypertexte"/>
                  <w:rFonts w:asciiTheme="majorBidi" w:hAnsiTheme="majorBidi" w:cstheme="majorBidi"/>
                  <w:sz w:val="32"/>
                  <w:szCs w:val="32"/>
                  <w:lang w:bidi="ar-TN"/>
                </w:rPr>
                <w:t>consultation.publique@anf.tn</w:t>
              </w:r>
            </w:hyperlink>
            <w:r w:rsidR="00FA41A5" w:rsidRPr="00FA41A5">
              <w:rPr>
                <w:rFonts w:asciiTheme="majorBidi" w:hAnsiTheme="majorBidi" w:cstheme="majorBidi"/>
                <w:sz w:val="32"/>
                <w:szCs w:val="32"/>
              </w:rPr>
              <w:t xml:space="preserve"> au plus tard le </w:t>
            </w:r>
            <w:r w:rsidR="004F3925"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 w:rsidR="00FA41A5" w:rsidRPr="00FA41A5">
              <w:rPr>
                <w:rFonts w:asciiTheme="majorBidi" w:hAnsiTheme="majorBidi" w:cstheme="majorBidi"/>
                <w:sz w:val="32"/>
                <w:szCs w:val="32"/>
              </w:rPr>
              <w:t xml:space="preserve"> février 2016 à minuit</w:t>
            </w:r>
          </w:p>
          <w:p w:rsidR="00FA41A5" w:rsidRPr="00FA41A5" w:rsidRDefault="00FA41A5" w:rsidP="00FB0EB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FA41A5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Des informations complémentaires/éclaircissements peuvent être obtenus en adressant les</w:t>
            </w:r>
            <w:r w:rsidR="00FB0EB8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FA41A5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demandes à </w:t>
            </w:r>
            <w:r w:rsidRPr="00FA41A5">
              <w:rPr>
                <w:rFonts w:asciiTheme="majorBidi" w:hAnsiTheme="majorBidi" w:cstheme="majorBidi"/>
                <w:color w:val="0000FF"/>
                <w:sz w:val="32"/>
                <w:szCs w:val="32"/>
              </w:rPr>
              <w:t>consultation.publique@anf.tn</w:t>
            </w:r>
          </w:p>
          <w:p w:rsidR="00514BF5" w:rsidRPr="00FA41A5" w:rsidRDefault="00FA41A5" w:rsidP="00FA41A5">
            <w:pPr>
              <w:jc w:val="both"/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40"/>
                <w:szCs w:val="40"/>
                <w:lang w:bidi="ar-TN"/>
              </w:rPr>
            </w:pPr>
            <w:r w:rsidRPr="00FA41A5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L’intégralité du document est publiée sur le site </w:t>
            </w:r>
            <w:r w:rsidRPr="00FA41A5">
              <w:rPr>
                <w:rFonts w:asciiTheme="majorBidi" w:hAnsiTheme="majorBidi" w:cstheme="majorBidi"/>
                <w:color w:val="0000FF"/>
                <w:sz w:val="32"/>
                <w:szCs w:val="32"/>
              </w:rPr>
              <w:t>www.anf.tn</w:t>
            </w:r>
            <w:r w:rsidRPr="00FA41A5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.</w:t>
            </w:r>
          </w:p>
        </w:tc>
      </w:tr>
    </w:tbl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514BF5" w:rsidRDefault="00514BF5" w:rsidP="00514BF5">
      <w:pPr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  <w:r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  <w:br w:type="page"/>
      </w:r>
    </w:p>
    <w:p w:rsidR="00514BF5" w:rsidRDefault="00514BF5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lang w:bidi="ar-TN"/>
        </w:rPr>
      </w:pPr>
    </w:p>
    <w:p w:rsidR="003537FA" w:rsidRDefault="003537FA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</w:p>
    <w:p w:rsidR="00FA41A5" w:rsidRPr="004F3925" w:rsidRDefault="00FA41A5" w:rsidP="00FA41A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4F3925">
        <w:rPr>
          <w:rFonts w:asciiTheme="majorBidi" w:hAnsiTheme="majorBidi" w:cstheme="majorBidi"/>
          <w:b/>
          <w:bCs/>
          <w:sz w:val="40"/>
          <w:szCs w:val="40"/>
        </w:rPr>
        <w:t>Sommaire</w:t>
      </w:r>
    </w:p>
    <w:p w:rsidR="00FA41A5" w:rsidRDefault="00FA41A5" w:rsidP="00FA41A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3537FA" w:rsidRDefault="003537FA" w:rsidP="00FA41A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3537FA" w:rsidRDefault="003537FA" w:rsidP="00FA41A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36"/>
          <w:szCs w:val="36"/>
        </w:rPr>
      </w:pPr>
    </w:p>
    <w:p w:rsidR="00FA41A5" w:rsidRPr="00991D53" w:rsidRDefault="00FA41A5" w:rsidP="00991D53">
      <w:pPr>
        <w:autoSpaceDE w:val="0"/>
        <w:autoSpaceDN w:val="0"/>
        <w:adjustRightInd w:val="0"/>
        <w:spacing w:before="120" w:after="600" w:line="240" w:lineRule="auto"/>
        <w:ind w:left="57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91D53">
        <w:rPr>
          <w:rFonts w:asciiTheme="majorBidi" w:hAnsiTheme="majorBidi" w:cstheme="majorBidi"/>
          <w:b/>
          <w:bCs/>
          <w:sz w:val="32"/>
          <w:szCs w:val="32"/>
        </w:rPr>
        <w:t>Introduction.....................................</w:t>
      </w:r>
      <w:r w:rsidR="00E141DC" w:rsidRPr="00991D53">
        <w:rPr>
          <w:rFonts w:asciiTheme="majorBidi" w:hAnsiTheme="majorBidi" w:cstheme="majorBidi"/>
          <w:b/>
          <w:bCs/>
          <w:sz w:val="32"/>
          <w:szCs w:val="32"/>
        </w:rPr>
        <w:t>...........................</w:t>
      </w:r>
      <w:r w:rsidR="0073575B" w:rsidRPr="00991D53">
        <w:rPr>
          <w:rFonts w:asciiTheme="majorBidi" w:hAnsiTheme="majorBidi" w:cstheme="majorBidi"/>
          <w:b/>
          <w:bCs/>
          <w:sz w:val="32"/>
          <w:szCs w:val="32"/>
        </w:rPr>
        <w:t>...........</w:t>
      </w:r>
      <w:r w:rsidR="00E141DC" w:rsidRPr="00991D53">
        <w:rPr>
          <w:rFonts w:asciiTheme="majorBidi" w:hAnsiTheme="majorBidi" w:cstheme="majorBidi"/>
          <w:b/>
          <w:bCs/>
          <w:sz w:val="32"/>
          <w:szCs w:val="32"/>
        </w:rPr>
        <w:t>...</w:t>
      </w:r>
      <w:r w:rsidR="00991D53">
        <w:rPr>
          <w:rFonts w:asciiTheme="majorBidi" w:hAnsiTheme="majorBidi" w:cstheme="majorBidi"/>
          <w:b/>
          <w:bCs/>
          <w:sz w:val="32"/>
          <w:szCs w:val="32"/>
        </w:rPr>
        <w:t>....</w:t>
      </w:r>
      <w:r w:rsidR="003537FA" w:rsidRPr="00991D53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991D53">
        <w:rPr>
          <w:rFonts w:asciiTheme="majorBidi" w:hAnsiTheme="majorBidi" w:cstheme="majorBidi"/>
          <w:b/>
          <w:bCs/>
          <w:sz w:val="32"/>
          <w:szCs w:val="32"/>
        </w:rPr>
        <w:t>4</w:t>
      </w:r>
    </w:p>
    <w:p w:rsidR="0073575B" w:rsidRPr="00991D53" w:rsidRDefault="0073575B" w:rsidP="0073575B">
      <w:pPr>
        <w:pStyle w:val="Paragraphedeliste"/>
        <w:numPr>
          <w:ilvl w:val="0"/>
          <w:numId w:val="7"/>
        </w:numPr>
        <w:tabs>
          <w:tab w:val="left" w:pos="2835"/>
          <w:tab w:val="left" w:pos="2977"/>
        </w:tabs>
        <w:autoSpaceDE w:val="0"/>
        <w:autoSpaceDN w:val="0"/>
        <w:adjustRightInd w:val="0"/>
        <w:spacing w:before="120" w:after="600" w:line="24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91D53">
        <w:rPr>
          <w:rFonts w:asciiTheme="majorBidi" w:hAnsiTheme="majorBidi" w:cstheme="majorBidi"/>
          <w:b/>
          <w:bCs/>
          <w:sz w:val="32"/>
          <w:szCs w:val="32"/>
        </w:rPr>
        <w:t xml:space="preserve">Etat actuel du </w:t>
      </w:r>
      <w:r w:rsidR="00A87712">
        <w:rPr>
          <w:rFonts w:asciiTheme="majorBidi" w:hAnsiTheme="majorBidi" w:cstheme="majorBidi"/>
          <w:b/>
          <w:bCs/>
          <w:sz w:val="32"/>
          <w:szCs w:val="32"/>
        </w:rPr>
        <w:t xml:space="preserve">service </w:t>
      </w:r>
      <w:r w:rsidRPr="00991D53">
        <w:rPr>
          <w:rFonts w:asciiTheme="majorBidi" w:hAnsiTheme="majorBidi" w:cstheme="majorBidi"/>
          <w:b/>
          <w:bCs/>
          <w:sz w:val="32"/>
          <w:szCs w:val="32"/>
        </w:rPr>
        <w:t>radioamateur en T</w:t>
      </w:r>
      <w:r w:rsidR="00A87712">
        <w:rPr>
          <w:rFonts w:asciiTheme="majorBidi" w:hAnsiTheme="majorBidi" w:cstheme="majorBidi"/>
          <w:b/>
          <w:bCs/>
          <w:sz w:val="32"/>
          <w:szCs w:val="32"/>
        </w:rPr>
        <w:t>unisie..............</w:t>
      </w:r>
      <w:r w:rsidRPr="00991D53">
        <w:rPr>
          <w:rFonts w:asciiTheme="majorBidi" w:hAnsiTheme="majorBidi" w:cstheme="majorBidi"/>
          <w:b/>
          <w:bCs/>
          <w:sz w:val="32"/>
          <w:szCs w:val="32"/>
        </w:rPr>
        <w:t>..</w:t>
      </w:r>
      <w:r w:rsidR="003537FA" w:rsidRPr="00991D53">
        <w:rPr>
          <w:rFonts w:asciiTheme="majorBidi" w:hAnsiTheme="majorBidi" w:cstheme="majorBidi"/>
          <w:b/>
          <w:bCs/>
          <w:sz w:val="32"/>
          <w:szCs w:val="32"/>
        </w:rPr>
        <w:t>..4-</w:t>
      </w:r>
      <w:r w:rsidRPr="00991D53">
        <w:rPr>
          <w:rFonts w:asciiTheme="majorBidi" w:hAnsiTheme="majorBidi" w:cstheme="majorBidi"/>
          <w:b/>
          <w:bCs/>
          <w:sz w:val="32"/>
          <w:szCs w:val="32"/>
        </w:rPr>
        <w:t>5</w:t>
      </w:r>
    </w:p>
    <w:p w:rsidR="00FA41A5" w:rsidRPr="00991D53" w:rsidRDefault="0073575B" w:rsidP="0073575B">
      <w:pPr>
        <w:tabs>
          <w:tab w:val="left" w:pos="2835"/>
          <w:tab w:val="left" w:pos="2977"/>
        </w:tabs>
        <w:autoSpaceDE w:val="0"/>
        <w:autoSpaceDN w:val="0"/>
        <w:adjustRightInd w:val="0"/>
        <w:spacing w:before="120" w:after="600" w:line="240" w:lineRule="auto"/>
        <w:ind w:left="57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91D53">
        <w:rPr>
          <w:rFonts w:asciiTheme="majorBidi" w:hAnsiTheme="majorBidi" w:cstheme="majorBidi"/>
          <w:b/>
          <w:bCs/>
          <w:sz w:val="32"/>
          <w:szCs w:val="32"/>
        </w:rPr>
        <w:t>2-  Utilité de la réglementation du service radioamateur</w:t>
      </w:r>
      <w:r w:rsidR="00E141DC" w:rsidRPr="00991D53">
        <w:rPr>
          <w:rFonts w:asciiTheme="majorBidi" w:hAnsiTheme="majorBidi" w:cstheme="majorBidi"/>
          <w:b/>
          <w:bCs/>
          <w:sz w:val="32"/>
          <w:szCs w:val="32"/>
        </w:rPr>
        <w:t>...</w:t>
      </w:r>
      <w:r w:rsidR="00FA41A5" w:rsidRPr="00991D53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537FA" w:rsidRPr="00991D53">
        <w:rPr>
          <w:rFonts w:asciiTheme="majorBidi" w:hAnsiTheme="majorBidi" w:cstheme="majorBidi"/>
          <w:b/>
          <w:bCs/>
          <w:sz w:val="32"/>
          <w:szCs w:val="32"/>
        </w:rPr>
        <w:t>.......</w:t>
      </w:r>
      <w:r w:rsidR="00FA41A5" w:rsidRPr="00991D53">
        <w:rPr>
          <w:rFonts w:asciiTheme="majorBidi" w:hAnsiTheme="majorBidi" w:cstheme="majorBidi"/>
          <w:b/>
          <w:bCs/>
          <w:sz w:val="32"/>
          <w:szCs w:val="32"/>
        </w:rPr>
        <w:t>5</w:t>
      </w:r>
    </w:p>
    <w:p w:rsidR="00E141DC" w:rsidRPr="00991D53" w:rsidRDefault="0073575B" w:rsidP="0073575B">
      <w:pPr>
        <w:tabs>
          <w:tab w:val="left" w:pos="2835"/>
          <w:tab w:val="left" w:pos="2977"/>
        </w:tabs>
        <w:autoSpaceDE w:val="0"/>
        <w:autoSpaceDN w:val="0"/>
        <w:adjustRightInd w:val="0"/>
        <w:spacing w:before="120" w:after="600" w:line="240" w:lineRule="auto"/>
        <w:ind w:left="57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91D53">
        <w:rPr>
          <w:rFonts w:asciiTheme="majorBidi" w:hAnsiTheme="majorBidi" w:cstheme="majorBidi"/>
          <w:b/>
          <w:bCs/>
          <w:sz w:val="32"/>
          <w:szCs w:val="32"/>
        </w:rPr>
        <w:t xml:space="preserve">3- Examen d’obtention du certificat de radioamateur </w:t>
      </w:r>
      <w:r w:rsidR="00991D53">
        <w:rPr>
          <w:rFonts w:asciiTheme="majorBidi" w:hAnsiTheme="majorBidi" w:cstheme="majorBidi"/>
          <w:b/>
          <w:bCs/>
          <w:sz w:val="32"/>
          <w:szCs w:val="32"/>
        </w:rPr>
        <w:t>……</w:t>
      </w:r>
      <w:r w:rsidR="00E141DC" w:rsidRPr="00991D53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3537FA" w:rsidRPr="00991D53">
        <w:rPr>
          <w:rFonts w:asciiTheme="majorBidi" w:hAnsiTheme="majorBidi" w:cstheme="majorBidi"/>
          <w:b/>
          <w:bCs/>
          <w:sz w:val="32"/>
          <w:szCs w:val="32"/>
        </w:rPr>
        <w:t>-6-7</w:t>
      </w:r>
    </w:p>
    <w:p w:rsidR="00E141DC" w:rsidRPr="00991D53" w:rsidRDefault="0073575B" w:rsidP="003537FA">
      <w:pPr>
        <w:tabs>
          <w:tab w:val="left" w:pos="2835"/>
          <w:tab w:val="left" w:pos="2977"/>
        </w:tabs>
        <w:autoSpaceDE w:val="0"/>
        <w:autoSpaceDN w:val="0"/>
        <w:adjustRightInd w:val="0"/>
        <w:spacing w:before="120" w:after="600" w:line="240" w:lineRule="auto"/>
        <w:ind w:left="57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991D53">
        <w:rPr>
          <w:rFonts w:asciiTheme="majorBidi" w:hAnsiTheme="majorBidi" w:cstheme="majorBidi"/>
          <w:b/>
          <w:bCs/>
          <w:sz w:val="32"/>
          <w:szCs w:val="32"/>
        </w:rPr>
        <w:t>4- Procédure d’att</w:t>
      </w:r>
      <w:r w:rsidR="00A87712">
        <w:rPr>
          <w:rFonts w:asciiTheme="majorBidi" w:hAnsiTheme="majorBidi" w:cstheme="majorBidi"/>
          <w:b/>
          <w:bCs/>
          <w:sz w:val="32"/>
          <w:szCs w:val="32"/>
        </w:rPr>
        <w:t>ribution des approbations…………………</w:t>
      </w:r>
      <w:r w:rsidR="003537FA" w:rsidRPr="00991D53">
        <w:rPr>
          <w:rFonts w:asciiTheme="majorBidi" w:hAnsiTheme="majorBidi" w:cstheme="majorBidi"/>
          <w:b/>
          <w:bCs/>
          <w:sz w:val="32"/>
          <w:szCs w:val="32"/>
        </w:rPr>
        <w:t>…8</w:t>
      </w:r>
    </w:p>
    <w:p w:rsidR="0073575B" w:rsidRDefault="0073575B" w:rsidP="00514BF5">
      <w:pPr>
        <w:rPr>
          <w:rFonts w:asciiTheme="majorBidi" w:hAnsiTheme="majorBidi" w:cstheme="majorBidi"/>
          <w:b/>
          <w:bCs/>
          <w:sz w:val="52"/>
          <w:szCs w:val="52"/>
          <w:lang w:bidi="ar-TN"/>
        </w:rPr>
      </w:pPr>
    </w:p>
    <w:p w:rsidR="0073575B" w:rsidRDefault="0073575B" w:rsidP="00514BF5">
      <w:pPr>
        <w:rPr>
          <w:rFonts w:asciiTheme="majorBidi" w:hAnsiTheme="majorBidi" w:cstheme="majorBidi"/>
          <w:b/>
          <w:bCs/>
          <w:sz w:val="52"/>
          <w:szCs w:val="52"/>
          <w:lang w:bidi="ar-TN"/>
        </w:rPr>
      </w:pPr>
    </w:p>
    <w:p w:rsidR="0073575B" w:rsidRDefault="0073575B" w:rsidP="00514BF5">
      <w:pPr>
        <w:rPr>
          <w:rFonts w:asciiTheme="majorBidi" w:hAnsiTheme="majorBidi" w:cstheme="majorBidi"/>
          <w:b/>
          <w:bCs/>
          <w:sz w:val="52"/>
          <w:szCs w:val="52"/>
          <w:lang w:bidi="ar-TN"/>
        </w:rPr>
      </w:pPr>
    </w:p>
    <w:p w:rsidR="0073575B" w:rsidRDefault="0073575B" w:rsidP="00514BF5">
      <w:pPr>
        <w:rPr>
          <w:rFonts w:asciiTheme="majorBidi" w:hAnsiTheme="majorBidi" w:cstheme="majorBidi"/>
          <w:b/>
          <w:bCs/>
          <w:sz w:val="52"/>
          <w:szCs w:val="52"/>
          <w:lang w:bidi="ar-TN"/>
        </w:rPr>
      </w:pPr>
    </w:p>
    <w:p w:rsidR="0073575B" w:rsidRDefault="0073575B" w:rsidP="00514BF5">
      <w:pPr>
        <w:rPr>
          <w:rFonts w:asciiTheme="majorBidi" w:hAnsiTheme="majorBidi" w:cstheme="majorBidi"/>
          <w:b/>
          <w:bCs/>
          <w:sz w:val="52"/>
          <w:szCs w:val="52"/>
          <w:lang w:bidi="ar-TN"/>
        </w:rPr>
      </w:pPr>
    </w:p>
    <w:p w:rsidR="00514BF5" w:rsidRDefault="00514BF5" w:rsidP="00514BF5">
      <w:pPr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  <w:r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  <w:br w:type="page"/>
      </w:r>
    </w:p>
    <w:p w:rsidR="00514BF5" w:rsidRDefault="00787B3C" w:rsidP="00514BF5">
      <w:pPr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TN"/>
        </w:rPr>
      </w:pPr>
      <w:r>
        <w:rPr>
          <w:rFonts w:asciiTheme="majorBidi" w:hAnsiTheme="majorBidi" w:cstheme="majorBidi"/>
          <w:b/>
          <w:bCs/>
          <w:noProof/>
          <w:sz w:val="52"/>
          <w:szCs w:val="52"/>
          <w:rtl/>
          <w:lang w:eastAsia="fr-F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15pt;margin-top:38.65pt;width:453.75pt;height:0;z-index:251658240" o:connectortype="straight"/>
        </w:pict>
      </w:r>
    </w:p>
    <w:p w:rsidR="00514BF5" w:rsidRPr="004F3925" w:rsidRDefault="00787B3C" w:rsidP="008B5798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ar-TN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lang w:eastAsia="fr-FR"/>
        </w:rPr>
        <w:pict>
          <v:shape id="_x0000_s1027" type="#_x0000_t32" style="position:absolute;left:0;text-align:left;margin-left:4.15pt;margin-top:24.25pt;width:453.75pt;height:0;z-index:251659264" o:connectortype="straight"/>
        </w:pict>
      </w:r>
      <w:r w:rsidR="008B5798" w:rsidRPr="004F3925">
        <w:rPr>
          <w:rFonts w:asciiTheme="majorBidi" w:hAnsiTheme="majorBidi" w:cstheme="majorBidi"/>
          <w:b/>
          <w:bCs/>
          <w:sz w:val="40"/>
          <w:szCs w:val="40"/>
          <w:lang w:bidi="ar-TN"/>
        </w:rPr>
        <w:t>Introduction</w:t>
      </w:r>
    </w:p>
    <w:p w:rsidR="0010421D" w:rsidRDefault="0010421D" w:rsidP="008B579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p w:rsidR="00C61892" w:rsidRPr="0029244B" w:rsidRDefault="008B5798" w:rsidP="005E66AC">
      <w:pPr>
        <w:ind w:firstLine="567"/>
        <w:jc w:val="both"/>
        <w:rPr>
          <w:rFonts w:asciiTheme="majorBidi" w:hAnsiTheme="majorBidi" w:cstheme="majorBidi"/>
          <w:sz w:val="36"/>
          <w:szCs w:val="36"/>
          <w:lang w:bidi="ar-TN"/>
        </w:rPr>
      </w:pP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Dans </w:t>
      </w:r>
      <w:r w:rsidR="005E66AC">
        <w:rPr>
          <w:rFonts w:asciiTheme="majorBidi" w:hAnsiTheme="majorBidi" w:cstheme="majorBidi"/>
          <w:sz w:val="36"/>
          <w:szCs w:val="36"/>
          <w:lang w:bidi="ar-TN"/>
        </w:rPr>
        <w:t>le cadre de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</w:t>
      </w:r>
      <w:r w:rsidR="00187ABA" w:rsidRPr="0029244B">
        <w:rPr>
          <w:rFonts w:asciiTheme="majorBidi" w:hAnsiTheme="majorBidi" w:cstheme="majorBidi"/>
          <w:sz w:val="36"/>
          <w:szCs w:val="36"/>
          <w:lang w:bidi="ar-TN"/>
        </w:rPr>
        <w:t>l’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>amélior</w:t>
      </w:r>
      <w:r w:rsidR="00187ABA" w:rsidRPr="0029244B">
        <w:rPr>
          <w:rFonts w:asciiTheme="majorBidi" w:hAnsiTheme="majorBidi" w:cstheme="majorBidi"/>
          <w:sz w:val="36"/>
          <w:szCs w:val="36"/>
          <w:lang w:bidi="ar-TN"/>
        </w:rPr>
        <w:t>ation de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la qualité d</w:t>
      </w:r>
      <w:r w:rsidR="00187ABA" w:rsidRPr="0029244B">
        <w:rPr>
          <w:rFonts w:asciiTheme="majorBidi" w:hAnsiTheme="majorBidi" w:cstheme="majorBidi"/>
          <w:sz w:val="36"/>
          <w:szCs w:val="36"/>
          <w:lang w:bidi="ar-TN"/>
        </w:rPr>
        <w:t>u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</w:t>
      </w:r>
      <w:r w:rsidR="00C0449F" w:rsidRPr="0029244B">
        <w:rPr>
          <w:rFonts w:asciiTheme="majorBidi" w:hAnsiTheme="majorBidi" w:cstheme="majorBidi"/>
          <w:sz w:val="36"/>
          <w:szCs w:val="36"/>
          <w:lang w:bidi="ar-TN"/>
        </w:rPr>
        <w:t xml:space="preserve">service </w:t>
      </w:r>
      <w:r w:rsidR="00187ABA" w:rsidRPr="0029244B">
        <w:rPr>
          <w:rFonts w:asciiTheme="majorBidi" w:hAnsiTheme="majorBidi" w:cstheme="majorBidi"/>
          <w:sz w:val="36"/>
          <w:szCs w:val="36"/>
          <w:lang w:bidi="ar-TN"/>
        </w:rPr>
        <w:t xml:space="preserve">rendu 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aux </w:t>
      </w:r>
      <w:r w:rsidR="00187ABA" w:rsidRPr="0029244B">
        <w:rPr>
          <w:rFonts w:asciiTheme="majorBidi" w:hAnsiTheme="majorBidi" w:cstheme="majorBidi"/>
          <w:sz w:val="36"/>
          <w:szCs w:val="36"/>
          <w:lang w:bidi="ar-TN"/>
        </w:rPr>
        <w:t xml:space="preserve">exploitants </w:t>
      </w:r>
      <w:r w:rsidR="00866AB2" w:rsidRPr="0029244B">
        <w:rPr>
          <w:rFonts w:asciiTheme="majorBidi" w:hAnsiTheme="majorBidi" w:cstheme="majorBidi"/>
          <w:sz w:val="36"/>
          <w:szCs w:val="36"/>
          <w:lang w:bidi="ar-TN"/>
        </w:rPr>
        <w:t>des réseaux publics</w:t>
      </w:r>
      <w:r w:rsidR="00187ABA"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</w:t>
      </w:r>
      <w:r w:rsidR="00866AB2" w:rsidRPr="0029244B">
        <w:rPr>
          <w:rFonts w:asciiTheme="majorBidi" w:hAnsiTheme="majorBidi" w:cstheme="majorBidi"/>
          <w:sz w:val="36"/>
          <w:szCs w:val="36"/>
          <w:lang w:bidi="ar-TN"/>
        </w:rPr>
        <w:t xml:space="preserve">en général et </w:t>
      </w:r>
      <w:r w:rsidR="00C0449F" w:rsidRPr="0029244B">
        <w:rPr>
          <w:rFonts w:asciiTheme="majorBidi" w:hAnsiTheme="majorBidi" w:cstheme="majorBidi"/>
          <w:sz w:val="36"/>
          <w:szCs w:val="36"/>
          <w:lang w:bidi="ar-TN"/>
        </w:rPr>
        <w:t>particulièrement</w:t>
      </w:r>
      <w:r w:rsidR="005E66AC">
        <w:rPr>
          <w:rFonts w:asciiTheme="majorBidi" w:hAnsiTheme="majorBidi" w:cstheme="majorBidi"/>
          <w:sz w:val="36"/>
          <w:szCs w:val="36"/>
          <w:lang w:bidi="ar-TN"/>
        </w:rPr>
        <w:t xml:space="preserve"> du radioamateur,</w:t>
      </w:r>
      <w:r w:rsidR="00866AB2"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l'Agence nationale </w:t>
      </w:r>
      <w:r w:rsidR="009E10CC" w:rsidRPr="0029244B">
        <w:rPr>
          <w:rFonts w:asciiTheme="majorBidi" w:hAnsiTheme="majorBidi" w:cstheme="majorBidi"/>
          <w:sz w:val="36"/>
          <w:szCs w:val="36"/>
          <w:lang w:bidi="ar-TN"/>
        </w:rPr>
        <w:t>des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fréquences est désireu</w:t>
      </w:r>
      <w:r w:rsidR="00630F6C" w:rsidRPr="0029244B">
        <w:rPr>
          <w:rFonts w:asciiTheme="majorBidi" w:hAnsiTheme="majorBidi" w:cstheme="majorBidi"/>
          <w:sz w:val="36"/>
          <w:szCs w:val="36"/>
          <w:lang w:bidi="ar-TN"/>
        </w:rPr>
        <w:t>se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de développer et d'identifier les mécanismes </w:t>
      </w:r>
      <w:r w:rsidR="003E73CE" w:rsidRPr="0029244B">
        <w:rPr>
          <w:rFonts w:asciiTheme="majorBidi" w:hAnsiTheme="majorBidi" w:cstheme="majorBidi"/>
          <w:sz w:val="36"/>
          <w:szCs w:val="36"/>
          <w:lang w:bidi="ar-TN"/>
        </w:rPr>
        <w:t xml:space="preserve">d'écoute des radioamateurs, 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annonce une consultation </w:t>
      </w:r>
      <w:r w:rsidR="003E73CE" w:rsidRPr="0029244B">
        <w:rPr>
          <w:rFonts w:asciiTheme="majorBidi" w:hAnsiTheme="majorBidi" w:cstheme="majorBidi"/>
          <w:sz w:val="36"/>
          <w:szCs w:val="36"/>
          <w:lang w:bidi="ar-TN"/>
        </w:rPr>
        <w:t>publique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afin de recueillir des points de vue sur les problèmes les plus importants renco</w:t>
      </w:r>
      <w:r w:rsidR="00FD7AD7" w:rsidRPr="0029244B">
        <w:rPr>
          <w:rFonts w:asciiTheme="majorBidi" w:hAnsiTheme="majorBidi" w:cstheme="majorBidi"/>
          <w:sz w:val="36"/>
          <w:szCs w:val="36"/>
          <w:lang w:bidi="ar-TN"/>
        </w:rPr>
        <w:t>ntrés par les praticiens de ce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</w:t>
      </w:r>
      <w:r w:rsidR="00FD7AD7" w:rsidRPr="0029244B">
        <w:rPr>
          <w:rFonts w:asciiTheme="majorBidi" w:hAnsiTheme="majorBidi" w:cstheme="majorBidi"/>
          <w:sz w:val="36"/>
          <w:szCs w:val="36"/>
          <w:lang w:bidi="ar-TN"/>
        </w:rPr>
        <w:t>service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et d'identifier leurs priorités en adoptant la méthode des questions ouvertes sur le site de l'agence pour permettre </w:t>
      </w:r>
      <w:r w:rsidR="00FD7AD7" w:rsidRPr="0029244B">
        <w:rPr>
          <w:rFonts w:asciiTheme="majorBidi" w:hAnsiTheme="majorBidi" w:cstheme="majorBidi"/>
          <w:sz w:val="36"/>
          <w:szCs w:val="36"/>
          <w:lang w:bidi="ar-TN"/>
        </w:rPr>
        <w:t>aux amateurs radio tel que (associations concerné</w:t>
      </w:r>
      <w:r w:rsidR="005E66AC">
        <w:rPr>
          <w:rFonts w:asciiTheme="majorBidi" w:hAnsiTheme="majorBidi" w:cstheme="majorBidi"/>
          <w:sz w:val="36"/>
          <w:szCs w:val="36"/>
          <w:lang w:bidi="ar-TN"/>
        </w:rPr>
        <w:t>e</w:t>
      </w:r>
      <w:r w:rsidR="00FD7AD7" w:rsidRPr="0029244B">
        <w:rPr>
          <w:rFonts w:asciiTheme="majorBidi" w:hAnsiTheme="majorBidi" w:cstheme="majorBidi"/>
          <w:sz w:val="36"/>
          <w:szCs w:val="36"/>
          <w:lang w:bidi="ar-TN"/>
        </w:rPr>
        <w:t>s,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</w:t>
      </w:r>
      <w:r w:rsidR="00FD7AD7" w:rsidRPr="0029244B">
        <w:rPr>
          <w:rFonts w:asciiTheme="majorBidi" w:hAnsiTheme="majorBidi" w:cstheme="majorBidi"/>
          <w:sz w:val="36"/>
          <w:szCs w:val="36"/>
          <w:lang w:bidi="ar-TN"/>
        </w:rPr>
        <w:t xml:space="preserve">universités </w:t>
      </w:r>
      <w:r w:rsidR="005E66AC">
        <w:rPr>
          <w:rFonts w:asciiTheme="majorBidi" w:hAnsiTheme="majorBidi" w:cstheme="majorBidi"/>
          <w:sz w:val="36"/>
          <w:szCs w:val="36"/>
          <w:lang w:bidi="ar-TN"/>
        </w:rPr>
        <w:t>publiques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et privé</w:t>
      </w:r>
      <w:r w:rsidR="005E66AC">
        <w:rPr>
          <w:rFonts w:asciiTheme="majorBidi" w:hAnsiTheme="majorBidi" w:cstheme="majorBidi"/>
          <w:sz w:val="36"/>
          <w:szCs w:val="36"/>
          <w:lang w:bidi="ar-TN"/>
        </w:rPr>
        <w:t>e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>s</w:t>
      </w:r>
      <w:r w:rsidR="00FD7AD7" w:rsidRPr="0029244B">
        <w:rPr>
          <w:rFonts w:asciiTheme="majorBidi" w:hAnsiTheme="majorBidi" w:cstheme="majorBidi"/>
          <w:sz w:val="36"/>
          <w:szCs w:val="36"/>
          <w:lang w:bidi="ar-TN"/>
        </w:rPr>
        <w:t>,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</w:t>
      </w:r>
      <w:r w:rsidR="00FD7AD7" w:rsidRPr="0029244B">
        <w:rPr>
          <w:rFonts w:asciiTheme="majorBidi" w:hAnsiTheme="majorBidi" w:cstheme="majorBidi"/>
          <w:sz w:val="36"/>
          <w:szCs w:val="36"/>
          <w:lang w:bidi="ar-TN"/>
        </w:rPr>
        <w:t>scout tunisien,</w:t>
      </w:r>
      <w:r w:rsidR="003E73CE"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etc.…)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</w:t>
      </w:r>
      <w:r w:rsidR="003E73CE" w:rsidRPr="0029244B">
        <w:rPr>
          <w:rFonts w:asciiTheme="majorBidi" w:hAnsiTheme="majorBidi" w:cstheme="majorBidi"/>
          <w:sz w:val="36"/>
          <w:szCs w:val="36"/>
          <w:lang w:bidi="ar-TN"/>
        </w:rPr>
        <w:t>de s’exprimer</w:t>
      </w:r>
      <w:r w:rsidR="00373B4B">
        <w:rPr>
          <w:rFonts w:asciiTheme="majorBidi" w:hAnsiTheme="majorBidi" w:cstheme="majorBidi"/>
          <w:sz w:val="36"/>
          <w:szCs w:val="36"/>
          <w:lang w:bidi="ar-TN"/>
        </w:rPr>
        <w:t>,</w:t>
      </w:r>
      <w:r w:rsidR="003E73CE" w:rsidRPr="0029244B">
        <w:rPr>
          <w:rFonts w:asciiTheme="majorBidi" w:hAnsiTheme="majorBidi" w:cstheme="majorBidi"/>
          <w:sz w:val="36"/>
          <w:szCs w:val="36"/>
          <w:lang w:bidi="ar-TN"/>
        </w:rPr>
        <w:t xml:space="preserve"> ce qui va nous permettre de proposer 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 xml:space="preserve">à établir un cadre législatif </w:t>
      </w:r>
      <w:r w:rsidR="00C61892" w:rsidRPr="0029244B">
        <w:rPr>
          <w:rFonts w:asciiTheme="majorBidi" w:hAnsiTheme="majorBidi" w:cstheme="majorBidi"/>
          <w:sz w:val="36"/>
          <w:szCs w:val="36"/>
          <w:lang w:bidi="ar-TN"/>
        </w:rPr>
        <w:t xml:space="preserve">réglementaire </w:t>
      </w:r>
      <w:r w:rsidRPr="0029244B">
        <w:rPr>
          <w:rFonts w:asciiTheme="majorBidi" w:hAnsiTheme="majorBidi" w:cstheme="majorBidi"/>
          <w:sz w:val="36"/>
          <w:szCs w:val="36"/>
          <w:lang w:bidi="ar-TN"/>
        </w:rPr>
        <w:t>de ce service</w:t>
      </w:r>
      <w:r w:rsidR="00C61892" w:rsidRPr="0029244B">
        <w:rPr>
          <w:rFonts w:asciiTheme="majorBidi" w:hAnsiTheme="majorBidi" w:cstheme="majorBidi"/>
          <w:sz w:val="36"/>
          <w:szCs w:val="36"/>
          <w:lang w:bidi="ar-TN"/>
        </w:rPr>
        <w:t>.</w:t>
      </w:r>
    </w:p>
    <w:p w:rsidR="00C61892" w:rsidRDefault="00C61892" w:rsidP="00C61892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36"/>
          <w:szCs w:val="36"/>
          <w:lang w:bidi="ar-TN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TN"/>
        </w:rPr>
        <w:t>L’état actuel</w:t>
      </w:r>
    </w:p>
    <w:p w:rsidR="00C61892" w:rsidRDefault="00C61892" w:rsidP="00194D94">
      <w:pPr>
        <w:ind w:firstLine="567"/>
        <w:jc w:val="both"/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</w:pPr>
      <w:r w:rsidRPr="00C61892">
        <w:rPr>
          <w:rFonts w:asciiTheme="majorBidi" w:hAnsiTheme="majorBidi" w:cstheme="majorBidi"/>
          <w:sz w:val="36"/>
          <w:szCs w:val="36"/>
          <w:lang w:bidi="ar-TN"/>
        </w:rPr>
        <w:t xml:space="preserve">Le service radioamateur est </w:t>
      </w:r>
      <w:r w:rsidR="00373B4B" w:rsidRPr="00C61892">
        <w:rPr>
          <w:rFonts w:asciiTheme="majorBidi" w:hAnsiTheme="majorBidi" w:cstheme="majorBidi"/>
          <w:sz w:val="36"/>
          <w:szCs w:val="36"/>
          <w:lang w:bidi="ar-TN"/>
        </w:rPr>
        <w:t>régi</w:t>
      </w:r>
      <w:r w:rsidRPr="00C61892">
        <w:rPr>
          <w:rFonts w:asciiTheme="majorBidi" w:hAnsiTheme="majorBidi" w:cstheme="majorBidi"/>
          <w:sz w:val="36"/>
          <w:szCs w:val="36"/>
          <w:lang w:bidi="ar-TN"/>
        </w:rPr>
        <w:t xml:space="preserve"> par les dispositions du </w:t>
      </w:r>
      <w:r w:rsidRPr="00C61892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code des télécommunications </w:t>
      </w:r>
      <w:r w:rsidRPr="00C61892">
        <w:rPr>
          <w:rFonts w:asciiTheme="majorBidi" w:hAnsiTheme="majorBidi" w:cstheme="majorBidi"/>
          <w:sz w:val="36"/>
          <w:szCs w:val="36"/>
          <w:lang w:bidi="ar-TN"/>
        </w:rPr>
        <w:t xml:space="preserve">et 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du plan national des fréquences radioélectriques</w:t>
      </w: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, mais son application se heurte à des difficultés.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9180"/>
      </w:tblGrid>
      <w:tr w:rsidR="00C61892" w:rsidRPr="00327108" w:rsidTr="003537FA">
        <w:tc>
          <w:tcPr>
            <w:tcW w:w="9180" w:type="dxa"/>
          </w:tcPr>
          <w:p w:rsidR="00C61892" w:rsidRPr="00327108" w:rsidRDefault="00C61892" w:rsidP="00C61892">
            <w:pPr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</w:pPr>
            <w:r w:rsidRPr="00327108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Question 1 : </w:t>
            </w:r>
            <w:r w:rsidR="00373B4B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Que pensez-</w:t>
            </w:r>
            <w:r w:rsidR="00327108" w:rsidRPr="00327108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vous de la situation actuelle du </w:t>
            </w:r>
            <w:r w:rsidR="000551B1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service radioamateur en Tunisie</w:t>
            </w:r>
            <w:r w:rsidR="00327108" w:rsidRPr="00327108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?</w:t>
            </w:r>
          </w:p>
        </w:tc>
      </w:tr>
    </w:tbl>
    <w:p w:rsidR="00C61892" w:rsidRPr="00327108" w:rsidRDefault="00C61892" w:rsidP="00C61892">
      <w:pPr>
        <w:ind w:left="360"/>
        <w:jc w:val="both"/>
        <w:rPr>
          <w:rFonts w:asciiTheme="majorBidi" w:hAnsiTheme="majorBidi" w:cstheme="majorBidi"/>
          <w:b/>
          <w:bCs/>
          <w:sz w:val="36"/>
          <w:szCs w:val="36"/>
          <w:lang w:bidi="ar-TN"/>
        </w:rPr>
      </w:pPr>
    </w:p>
    <w:tbl>
      <w:tblPr>
        <w:tblStyle w:val="Grilledutableau"/>
        <w:tblW w:w="0" w:type="auto"/>
        <w:tblInd w:w="-34" w:type="dxa"/>
        <w:tblLook w:val="04A0"/>
      </w:tblPr>
      <w:tblGrid>
        <w:gridCol w:w="9322"/>
      </w:tblGrid>
      <w:tr w:rsidR="00C66389" w:rsidTr="003537FA">
        <w:trPr>
          <w:trHeight w:val="2409"/>
        </w:trPr>
        <w:tc>
          <w:tcPr>
            <w:tcW w:w="9322" w:type="dxa"/>
          </w:tcPr>
          <w:p w:rsidR="00C66389" w:rsidRDefault="00C66389" w:rsidP="00C61892">
            <w:pPr>
              <w:jc w:val="both"/>
              <w:rPr>
                <w:rFonts w:asciiTheme="majorBidi" w:hAnsiTheme="majorBidi" w:cstheme="majorBidi"/>
                <w:sz w:val="36"/>
                <w:szCs w:val="36"/>
                <w:lang w:bidi="ar-TN"/>
              </w:rPr>
            </w:pPr>
          </w:p>
        </w:tc>
      </w:tr>
    </w:tbl>
    <w:p w:rsidR="00C66389" w:rsidRPr="00C61892" w:rsidRDefault="00C66389" w:rsidP="00C61892">
      <w:pPr>
        <w:ind w:left="360"/>
        <w:jc w:val="both"/>
        <w:rPr>
          <w:rFonts w:asciiTheme="majorBidi" w:hAnsiTheme="majorBidi" w:cstheme="majorBidi"/>
          <w:sz w:val="36"/>
          <w:szCs w:val="36"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14BF5" w:rsidTr="00992F6F">
        <w:tc>
          <w:tcPr>
            <w:tcW w:w="9212" w:type="dxa"/>
          </w:tcPr>
          <w:p w:rsidR="00514BF5" w:rsidRPr="000551B1" w:rsidRDefault="00C66389" w:rsidP="000551B1">
            <w:pPr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0551B1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Question 2 :</w:t>
            </w:r>
            <w:r w:rsidR="00327108" w:rsidRPr="000551B1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</w:t>
            </w:r>
            <w:r w:rsidR="000551B1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</w:t>
            </w:r>
            <w:r w:rsidR="00327108" w:rsidRPr="000551B1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uelles sont l</w:t>
            </w:r>
            <w:r w:rsidR="00327108" w:rsidRPr="000551B1">
              <w:rPr>
                <w:rFonts w:asciiTheme="majorBidi" w:hAnsiTheme="majorBidi" w:cstheme="majorBidi"/>
                <w:b/>
                <w:bCs/>
                <w:sz w:val="36"/>
                <w:szCs w:val="36"/>
                <w:shd w:val="clear" w:color="auto" w:fill="FFFFFF"/>
              </w:rPr>
              <w:t xml:space="preserve">es principales </w:t>
            </w:r>
            <w:r w:rsidR="007D412D" w:rsidRPr="000551B1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  <w:t>difficulté</w:t>
            </w:r>
            <w:r w:rsidR="007D412D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  <w:t>s</w:t>
            </w:r>
            <w:r w:rsidR="00327108" w:rsidRPr="000551B1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sz w:val="36"/>
                <w:szCs w:val="36"/>
                <w:shd w:val="clear" w:color="auto" w:fill="FFFFFF"/>
              </w:rPr>
              <w:t xml:space="preserve"> rencontrées </w:t>
            </w:r>
            <w:r w:rsidR="00327108" w:rsidRPr="000551B1">
              <w:rPr>
                <w:rFonts w:asciiTheme="majorBidi" w:hAnsiTheme="majorBidi" w:cstheme="majorBidi"/>
                <w:b/>
                <w:bCs/>
                <w:sz w:val="36"/>
                <w:szCs w:val="36"/>
                <w:shd w:val="clear" w:color="auto" w:fill="FFFFFF"/>
              </w:rPr>
              <w:t>par un radioamateur</w:t>
            </w:r>
            <w:r w:rsidR="00327108" w:rsidRPr="000551B1">
              <w:rPr>
                <w:rFonts w:asciiTheme="majorBidi" w:hAnsiTheme="majorBidi" w:cstheme="majorBidi"/>
                <w:sz w:val="36"/>
                <w:szCs w:val="36"/>
                <w:shd w:val="clear" w:color="auto" w:fill="FFFFFF"/>
              </w:rPr>
              <w:t>?</w:t>
            </w:r>
          </w:p>
        </w:tc>
      </w:tr>
    </w:tbl>
    <w:p w:rsidR="00514BF5" w:rsidRDefault="00514BF5" w:rsidP="00514BF5">
      <w:pPr>
        <w:jc w:val="right"/>
        <w:rPr>
          <w:rFonts w:asciiTheme="majorBidi" w:hAnsiTheme="majorBidi" w:cstheme="majorBidi"/>
          <w:sz w:val="36"/>
          <w:szCs w:val="36"/>
          <w:rtl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514BF5" w:rsidTr="00992F6F">
        <w:trPr>
          <w:trHeight w:val="1963"/>
        </w:trPr>
        <w:tc>
          <w:tcPr>
            <w:tcW w:w="9212" w:type="dxa"/>
          </w:tcPr>
          <w:p w:rsidR="00514BF5" w:rsidRDefault="00514BF5" w:rsidP="00992F6F">
            <w:pPr>
              <w:jc w:val="right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6A3FB1" w:rsidRDefault="006A3FB1" w:rsidP="006A3FB1">
      <w:pPr>
        <w:rPr>
          <w:rFonts w:ascii="Arial" w:hAnsi="Arial" w:cs="Arial"/>
          <w:b/>
          <w:bCs/>
          <w:sz w:val="28"/>
          <w:szCs w:val="28"/>
        </w:rPr>
      </w:pPr>
    </w:p>
    <w:p w:rsidR="00514BF5" w:rsidRPr="006A3FB1" w:rsidRDefault="006A3FB1" w:rsidP="00194D94">
      <w:pPr>
        <w:pStyle w:val="Paragraphedeliste"/>
        <w:numPr>
          <w:ilvl w:val="0"/>
          <w:numId w:val="8"/>
        </w:num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6A3FB1">
        <w:rPr>
          <w:rFonts w:asciiTheme="majorBidi" w:hAnsiTheme="majorBidi" w:cstheme="majorBidi"/>
          <w:b/>
          <w:bCs/>
          <w:sz w:val="36"/>
          <w:szCs w:val="36"/>
        </w:rPr>
        <w:t>Utilité de la réglementation du service radioamateur</w:t>
      </w:r>
    </w:p>
    <w:p w:rsidR="006A3FB1" w:rsidRDefault="006A3FB1" w:rsidP="006A3FB1">
      <w:pPr>
        <w:rPr>
          <w:rFonts w:asciiTheme="majorBidi" w:hAnsiTheme="majorBidi" w:cstheme="majorBidi"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9180"/>
      </w:tblGrid>
      <w:tr w:rsidR="00514BF5" w:rsidRPr="00C609D2" w:rsidTr="00992F6F">
        <w:tc>
          <w:tcPr>
            <w:tcW w:w="9180" w:type="dxa"/>
          </w:tcPr>
          <w:p w:rsidR="00514BF5" w:rsidRPr="00C609D2" w:rsidRDefault="00C66389" w:rsidP="007D412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  <w:r w:rsidRPr="00C609D2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Question 3 :</w:t>
            </w:r>
            <w:r w:rsidR="006A3FB1" w:rsidRPr="00C609D2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</w:t>
            </w:r>
            <w:r w:rsidR="00D34B17" w:rsidRPr="00C609D2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A quel point la réglementation du service radioamateur </w:t>
            </w:r>
            <w:r w:rsidR="007D412D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encouragera </w:t>
            </w:r>
            <w:r w:rsidR="00D34B17" w:rsidRPr="00C609D2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la pratique de ce loisir?</w:t>
            </w:r>
          </w:p>
        </w:tc>
      </w:tr>
    </w:tbl>
    <w:p w:rsidR="00514BF5" w:rsidRPr="00C609D2" w:rsidRDefault="00514BF5" w:rsidP="00514BF5">
      <w:pPr>
        <w:pStyle w:val="Paragraphedeliste"/>
        <w:bidi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TN"/>
        </w:rPr>
      </w:pP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9180"/>
      </w:tblGrid>
      <w:tr w:rsidR="00514BF5" w:rsidTr="00992F6F">
        <w:trPr>
          <w:trHeight w:val="2501"/>
        </w:trPr>
        <w:tc>
          <w:tcPr>
            <w:tcW w:w="9180" w:type="dxa"/>
          </w:tcPr>
          <w:p w:rsidR="00514BF5" w:rsidRDefault="00514BF5" w:rsidP="00992F6F">
            <w:pPr>
              <w:pStyle w:val="Paragraphedeliste"/>
              <w:bidi/>
              <w:ind w:left="0"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</w:tc>
      </w:tr>
    </w:tbl>
    <w:p w:rsidR="007D412D" w:rsidRDefault="007D412D" w:rsidP="00514BF5">
      <w:pPr>
        <w:pStyle w:val="Paragraphedeliste"/>
        <w:bidi/>
        <w:ind w:left="0"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</w:p>
    <w:p w:rsidR="007D412D" w:rsidRDefault="007D412D">
      <w:pPr>
        <w:rPr>
          <w:rFonts w:asciiTheme="majorBidi" w:hAnsiTheme="majorBidi" w:cstheme="majorBidi"/>
          <w:sz w:val="36"/>
          <w:szCs w:val="36"/>
          <w:rtl/>
          <w:lang w:bidi="ar-TN"/>
        </w:rPr>
      </w:pPr>
      <w:r>
        <w:rPr>
          <w:rFonts w:asciiTheme="majorBidi" w:hAnsiTheme="majorBidi" w:cstheme="majorBidi"/>
          <w:sz w:val="36"/>
          <w:szCs w:val="36"/>
          <w:rtl/>
          <w:lang w:bidi="ar-TN"/>
        </w:rPr>
        <w:br w:type="page"/>
      </w:r>
    </w:p>
    <w:p w:rsidR="00514BF5" w:rsidRDefault="00514BF5" w:rsidP="00514BF5">
      <w:pPr>
        <w:pStyle w:val="Paragraphedeliste"/>
        <w:bidi/>
        <w:ind w:left="0"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</w:p>
    <w:p w:rsidR="00514BF5" w:rsidRDefault="00EE6BE2" w:rsidP="007D412D">
      <w:pPr>
        <w:pStyle w:val="Paragraphedeliste"/>
        <w:numPr>
          <w:ilvl w:val="0"/>
          <w:numId w:val="8"/>
        </w:numPr>
        <w:ind w:left="0" w:firstLine="0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EE6BE2">
        <w:rPr>
          <w:rFonts w:asciiTheme="majorBidi" w:hAnsiTheme="majorBidi" w:cstheme="majorBidi"/>
          <w:b/>
          <w:bCs/>
          <w:sz w:val="36"/>
          <w:szCs w:val="36"/>
        </w:rPr>
        <w:t>Exa</w:t>
      </w:r>
      <w:r w:rsidR="008F3BA7">
        <w:rPr>
          <w:rFonts w:asciiTheme="majorBidi" w:hAnsiTheme="majorBidi" w:cstheme="majorBidi"/>
          <w:b/>
          <w:bCs/>
          <w:sz w:val="36"/>
          <w:szCs w:val="36"/>
        </w:rPr>
        <w:t>men d’obtention du certificat</w:t>
      </w:r>
      <w:r w:rsidRPr="00EE6BE2">
        <w:rPr>
          <w:rFonts w:asciiTheme="majorBidi" w:hAnsiTheme="majorBidi" w:cstheme="majorBidi"/>
          <w:b/>
          <w:bCs/>
          <w:sz w:val="36"/>
          <w:szCs w:val="36"/>
        </w:rPr>
        <w:t xml:space="preserve"> radioamateur</w:t>
      </w:r>
    </w:p>
    <w:p w:rsidR="00EB7C0E" w:rsidRDefault="00EB7C0E" w:rsidP="00EE6BE2">
      <w:pPr>
        <w:pStyle w:val="Paragraphedeliste"/>
        <w:ind w:left="0"/>
        <w:jc w:val="both"/>
        <w:rPr>
          <w:rFonts w:asciiTheme="majorBidi" w:hAnsiTheme="majorBidi" w:cstheme="majorBidi"/>
          <w:sz w:val="36"/>
          <w:szCs w:val="36"/>
          <w:lang w:bidi="ar-TN"/>
        </w:rPr>
      </w:pPr>
    </w:p>
    <w:p w:rsidR="00EB7C0E" w:rsidRDefault="00EB7C0E" w:rsidP="008F3BA7">
      <w:pPr>
        <w:pStyle w:val="Paragraphedeliste"/>
        <w:ind w:left="0" w:firstLine="567"/>
        <w:jc w:val="both"/>
        <w:rPr>
          <w:rFonts w:asciiTheme="majorBidi" w:hAnsiTheme="majorBidi" w:cstheme="majorBidi"/>
          <w:sz w:val="36"/>
          <w:szCs w:val="36"/>
          <w:lang w:bidi="ar-TN"/>
        </w:rPr>
      </w:pPr>
      <w:r w:rsidRPr="00EB7C0E">
        <w:rPr>
          <w:rFonts w:asciiTheme="majorBidi" w:hAnsiTheme="majorBidi" w:cstheme="majorBidi"/>
          <w:sz w:val="36"/>
          <w:szCs w:val="36"/>
          <w:lang w:bidi="ar-TN"/>
        </w:rPr>
        <w:t xml:space="preserve">Dans un effort pour établir un cadre </w:t>
      </w:r>
      <w:r>
        <w:rPr>
          <w:rFonts w:asciiTheme="majorBidi" w:hAnsiTheme="majorBidi" w:cstheme="majorBidi"/>
          <w:sz w:val="36"/>
          <w:szCs w:val="36"/>
          <w:lang w:bidi="ar-TN"/>
        </w:rPr>
        <w:t>juridique</w:t>
      </w:r>
      <w:r w:rsidRPr="00EB7C0E">
        <w:rPr>
          <w:rFonts w:asciiTheme="majorBidi" w:hAnsiTheme="majorBidi" w:cstheme="majorBidi"/>
          <w:sz w:val="36"/>
          <w:szCs w:val="36"/>
          <w:lang w:bidi="ar-TN"/>
        </w:rPr>
        <w:t xml:space="preserve"> réglementant </w:t>
      </w:r>
      <w:r>
        <w:rPr>
          <w:rFonts w:asciiTheme="majorBidi" w:hAnsiTheme="majorBidi" w:cstheme="majorBidi"/>
          <w:sz w:val="36"/>
          <w:szCs w:val="36"/>
          <w:lang w:bidi="ar-TN"/>
        </w:rPr>
        <w:t>ce</w:t>
      </w:r>
      <w:r w:rsidRPr="00EB7C0E">
        <w:rPr>
          <w:rFonts w:asciiTheme="majorBidi" w:hAnsiTheme="majorBidi" w:cstheme="majorBidi"/>
          <w:sz w:val="36"/>
          <w:szCs w:val="36"/>
          <w:lang w:bidi="ar-TN"/>
        </w:rPr>
        <w:t xml:space="preserve"> service, l'Agence nationale des fréquences proposer</w:t>
      </w:r>
      <w:r>
        <w:rPr>
          <w:rFonts w:asciiTheme="majorBidi" w:hAnsiTheme="majorBidi" w:cstheme="majorBidi"/>
          <w:sz w:val="36"/>
          <w:szCs w:val="36"/>
          <w:lang w:bidi="ar-TN"/>
        </w:rPr>
        <w:t>a</w:t>
      </w:r>
      <w:r w:rsidRPr="00EB7C0E">
        <w:rPr>
          <w:rFonts w:asciiTheme="majorBidi" w:hAnsiTheme="majorBidi" w:cstheme="majorBidi"/>
          <w:sz w:val="36"/>
          <w:szCs w:val="36"/>
          <w:lang w:bidi="ar-TN"/>
        </w:rPr>
        <w:t xml:space="preserve"> un projet </w:t>
      </w:r>
      <w:r>
        <w:rPr>
          <w:rFonts w:asciiTheme="majorBidi" w:hAnsiTheme="majorBidi" w:cstheme="majorBidi"/>
          <w:sz w:val="36"/>
          <w:szCs w:val="36"/>
          <w:lang w:bidi="ar-TN"/>
        </w:rPr>
        <w:t>d’arrêté</w:t>
      </w:r>
      <w:r w:rsidRPr="00EB7C0E">
        <w:rPr>
          <w:rFonts w:asciiTheme="majorBidi" w:hAnsiTheme="majorBidi" w:cstheme="majorBidi"/>
          <w:sz w:val="36"/>
          <w:szCs w:val="36"/>
          <w:lang w:bidi="ar-TN"/>
        </w:rPr>
        <w:t>, en coordination avec les structures intervenant</w:t>
      </w:r>
      <w:r>
        <w:rPr>
          <w:rFonts w:asciiTheme="majorBidi" w:hAnsiTheme="majorBidi" w:cstheme="majorBidi"/>
          <w:sz w:val="36"/>
          <w:szCs w:val="36"/>
          <w:lang w:bidi="ar-TN"/>
        </w:rPr>
        <w:t>es</w:t>
      </w:r>
      <w:r w:rsidRPr="00EB7C0E">
        <w:rPr>
          <w:rFonts w:asciiTheme="majorBidi" w:hAnsiTheme="majorBidi" w:cstheme="majorBidi"/>
          <w:sz w:val="36"/>
          <w:szCs w:val="36"/>
          <w:lang w:bidi="ar-TN"/>
        </w:rPr>
        <w:t xml:space="preserve"> compétentes concernées</w:t>
      </w:r>
      <w:r>
        <w:rPr>
          <w:rFonts w:asciiTheme="majorBidi" w:hAnsiTheme="majorBidi" w:cstheme="majorBidi"/>
          <w:sz w:val="36"/>
          <w:szCs w:val="36"/>
          <w:lang w:bidi="ar-TN"/>
        </w:rPr>
        <w:t xml:space="preserve">, comportant </w:t>
      </w:r>
      <w:r w:rsidRPr="00EB7C0E">
        <w:rPr>
          <w:rFonts w:asciiTheme="majorBidi" w:hAnsiTheme="majorBidi" w:cstheme="majorBidi"/>
          <w:sz w:val="36"/>
          <w:szCs w:val="36"/>
          <w:lang w:bidi="ar-TN"/>
        </w:rPr>
        <w:t xml:space="preserve">les </w:t>
      </w:r>
      <w:r>
        <w:rPr>
          <w:rFonts w:asciiTheme="majorBidi" w:hAnsiTheme="majorBidi" w:cstheme="majorBidi"/>
          <w:sz w:val="36"/>
          <w:szCs w:val="36"/>
          <w:lang w:bidi="ar-TN"/>
        </w:rPr>
        <w:t>conditions de participation à l’examen</w:t>
      </w:r>
      <w:r w:rsidR="007D412D">
        <w:rPr>
          <w:rFonts w:asciiTheme="majorBidi" w:hAnsiTheme="majorBidi" w:cstheme="majorBidi"/>
          <w:sz w:val="36"/>
          <w:szCs w:val="36"/>
          <w:lang w:bidi="ar-TN"/>
        </w:rPr>
        <w:t xml:space="preserve"> pour </w:t>
      </w:r>
      <w:r w:rsidR="007D412D" w:rsidRPr="007D412D">
        <w:rPr>
          <w:rFonts w:asciiTheme="majorBidi" w:hAnsiTheme="majorBidi" w:cstheme="majorBidi"/>
          <w:sz w:val="36"/>
          <w:szCs w:val="36"/>
        </w:rPr>
        <w:t>d’obtention</w:t>
      </w:r>
      <w:r>
        <w:rPr>
          <w:rFonts w:asciiTheme="majorBidi" w:hAnsiTheme="majorBidi" w:cstheme="majorBidi"/>
          <w:sz w:val="36"/>
          <w:szCs w:val="36"/>
          <w:lang w:bidi="ar-TN"/>
        </w:rPr>
        <w:t xml:space="preserve"> du certificat, </w:t>
      </w:r>
      <w:r w:rsidRPr="00EB7C0E">
        <w:rPr>
          <w:rFonts w:asciiTheme="majorBidi" w:hAnsiTheme="majorBidi" w:cstheme="majorBidi"/>
          <w:sz w:val="36"/>
          <w:szCs w:val="36"/>
          <w:lang w:bidi="ar-TN"/>
        </w:rPr>
        <w:t>les programmes</w:t>
      </w:r>
      <w:r>
        <w:rPr>
          <w:rFonts w:asciiTheme="majorBidi" w:hAnsiTheme="majorBidi" w:cstheme="majorBidi"/>
          <w:sz w:val="36"/>
          <w:szCs w:val="36"/>
          <w:lang w:bidi="ar-TN"/>
        </w:rPr>
        <w:t>,</w:t>
      </w:r>
      <w:r w:rsidRPr="00EB7C0E">
        <w:rPr>
          <w:rFonts w:asciiTheme="majorBidi" w:hAnsiTheme="majorBidi" w:cstheme="majorBidi"/>
          <w:sz w:val="36"/>
          <w:szCs w:val="36"/>
          <w:lang w:bidi="ar-TN"/>
        </w:rPr>
        <w:t xml:space="preserve"> </w:t>
      </w:r>
      <w:r>
        <w:rPr>
          <w:rFonts w:asciiTheme="majorBidi" w:hAnsiTheme="majorBidi" w:cstheme="majorBidi"/>
          <w:sz w:val="36"/>
          <w:szCs w:val="36"/>
          <w:lang w:bidi="ar-TN"/>
        </w:rPr>
        <w:t xml:space="preserve">les méthodes d’évaluation, la classification des </w:t>
      </w:r>
      <w:r w:rsidRPr="00EB7C0E">
        <w:rPr>
          <w:rFonts w:asciiTheme="majorBidi" w:hAnsiTheme="majorBidi" w:cstheme="majorBidi"/>
          <w:sz w:val="36"/>
          <w:szCs w:val="36"/>
          <w:lang w:bidi="ar-TN"/>
        </w:rPr>
        <w:t>certificats et les conditions d'accès au service.</w:t>
      </w:r>
    </w:p>
    <w:p w:rsidR="00EB7C0E" w:rsidRDefault="00EB7C0E" w:rsidP="00EE6BE2">
      <w:pPr>
        <w:pStyle w:val="Paragraphedeliste"/>
        <w:ind w:left="0"/>
        <w:jc w:val="both"/>
        <w:rPr>
          <w:rFonts w:asciiTheme="majorBidi" w:hAnsiTheme="majorBidi" w:cstheme="majorBidi"/>
          <w:sz w:val="36"/>
          <w:szCs w:val="36"/>
          <w:lang w:bidi="ar-TN"/>
        </w:rPr>
      </w:pPr>
    </w:p>
    <w:p w:rsidR="00C16135" w:rsidRDefault="00A45C1B" w:rsidP="00EE6BE2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TN"/>
        </w:rPr>
      </w:pPr>
      <w:r w:rsidRPr="00A45C1B">
        <w:rPr>
          <w:rFonts w:asciiTheme="majorBidi" w:hAnsiTheme="majorBidi" w:cstheme="majorBidi"/>
          <w:b/>
          <w:bCs/>
          <w:sz w:val="36"/>
          <w:szCs w:val="36"/>
          <w:u w:val="single"/>
          <w:lang w:bidi="ar-TN"/>
        </w:rPr>
        <w:t>Conditions de participation à l’examen</w:t>
      </w:r>
    </w:p>
    <w:p w:rsidR="00A45C1B" w:rsidRDefault="00A45C1B" w:rsidP="00EE6BE2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TN"/>
        </w:rPr>
      </w:pPr>
    </w:p>
    <w:p w:rsidR="00A45C1B" w:rsidRPr="007E28D5" w:rsidRDefault="00A45C1B" w:rsidP="007A1F98">
      <w:pPr>
        <w:pStyle w:val="Paragraphedeliste"/>
        <w:numPr>
          <w:ilvl w:val="0"/>
          <w:numId w:val="9"/>
        </w:numPr>
        <w:shd w:val="clear" w:color="auto" w:fill="FFFFFF"/>
        <w:spacing w:before="180" w:line="288" w:lineRule="atLeast"/>
        <w:ind w:left="0" w:firstLine="0"/>
        <w:jc w:val="both"/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</w:pP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Un</w:t>
      </w: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e demande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,</w:t>
      </w:r>
    </w:p>
    <w:p w:rsidR="00A45C1B" w:rsidRDefault="00A45C1B" w:rsidP="0019482E">
      <w:pPr>
        <w:pStyle w:val="Paragraphedeliste"/>
        <w:numPr>
          <w:ilvl w:val="0"/>
          <w:numId w:val="9"/>
        </w:numPr>
        <w:shd w:val="clear" w:color="auto" w:fill="FFFFFF"/>
        <w:spacing w:before="180" w:line="288" w:lineRule="atLeast"/>
        <w:ind w:left="0" w:firstLine="0"/>
        <w:jc w:val="both"/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</w:pPr>
      <w:r w:rsidRPr="00A45C1B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Une copie d’identité</w:t>
      </w:r>
      <w:r w:rsidR="0019482E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,</w:t>
      </w:r>
    </w:p>
    <w:p w:rsidR="00A45C1B" w:rsidRPr="00A45C1B" w:rsidRDefault="00A45C1B" w:rsidP="007A1F98">
      <w:pPr>
        <w:pStyle w:val="Paragraphedeliste"/>
        <w:numPr>
          <w:ilvl w:val="0"/>
          <w:numId w:val="9"/>
        </w:numPr>
        <w:shd w:val="clear" w:color="auto" w:fill="FFFFFF"/>
        <w:spacing w:before="180" w:line="288" w:lineRule="atLeast"/>
        <w:ind w:left="0" w:firstLine="0"/>
        <w:jc w:val="both"/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3</w:t>
      </w:r>
      <w:r w:rsidRPr="00A45C1B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 photos,</w:t>
      </w:r>
    </w:p>
    <w:p w:rsidR="00A45C1B" w:rsidRPr="007E28D5" w:rsidRDefault="003049E7" w:rsidP="007A1F98">
      <w:pPr>
        <w:pStyle w:val="Paragraphedeliste"/>
        <w:numPr>
          <w:ilvl w:val="0"/>
          <w:numId w:val="9"/>
        </w:numPr>
        <w:shd w:val="clear" w:color="auto" w:fill="FFFFFF"/>
        <w:spacing w:before="180" w:line="288" w:lineRule="atLeast"/>
        <w:ind w:left="0" w:firstLine="0"/>
        <w:jc w:val="both"/>
        <w:rPr>
          <w:rStyle w:val="apple-converted-space"/>
          <w:rFonts w:asciiTheme="majorBidi" w:eastAsia="Times New Roman" w:hAnsiTheme="majorBidi" w:cstheme="majorBidi"/>
          <w:sz w:val="36"/>
          <w:szCs w:val="36"/>
          <w:lang w:eastAsia="fr-FR"/>
        </w:rPr>
      </w:pPr>
      <w:r>
        <w:rPr>
          <w:rStyle w:val="Accentuation"/>
          <w:rFonts w:asciiTheme="majorBidi" w:hAnsiTheme="majorBidi" w:cstheme="majorBidi"/>
          <w:i w:val="0"/>
          <w:iCs w:val="0"/>
          <w:sz w:val="36"/>
          <w:szCs w:val="36"/>
          <w:shd w:val="clear" w:color="auto" w:fill="FFFFFF"/>
        </w:rPr>
        <w:t>F</w:t>
      </w:r>
      <w:r w:rsidR="00A45C1B" w:rsidRPr="00A45C1B">
        <w:rPr>
          <w:rStyle w:val="Accentuation"/>
          <w:rFonts w:asciiTheme="majorBidi" w:hAnsiTheme="majorBidi" w:cstheme="majorBidi"/>
          <w:i w:val="0"/>
          <w:iCs w:val="0"/>
          <w:sz w:val="36"/>
          <w:szCs w:val="36"/>
          <w:shd w:val="clear" w:color="auto" w:fill="FFFFFF"/>
        </w:rPr>
        <w:t>rais d'inscription</w:t>
      </w:r>
      <w:r w:rsidR="00A45C1B" w:rsidRPr="007E28D5">
        <w:rPr>
          <w:rStyle w:val="apple-converted-space"/>
          <w:rFonts w:asciiTheme="majorBidi" w:hAnsiTheme="majorBidi" w:cstheme="majorBidi"/>
          <w:sz w:val="36"/>
          <w:szCs w:val="36"/>
          <w:shd w:val="clear" w:color="auto" w:fill="FFFFFF"/>
        </w:rPr>
        <w:t>.</w:t>
      </w:r>
    </w:p>
    <w:p w:rsidR="00A45C1B" w:rsidRDefault="00A45C1B" w:rsidP="00EE6BE2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TN"/>
        </w:rPr>
      </w:pPr>
    </w:p>
    <w:p w:rsidR="003049E7" w:rsidRDefault="003049E7" w:rsidP="00EE6BE2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TN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bidi="ar-TN"/>
        </w:rPr>
        <w:t>Programme d’examen</w:t>
      </w:r>
    </w:p>
    <w:p w:rsidR="003049E7" w:rsidRDefault="003049E7" w:rsidP="00EE6BE2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TN"/>
        </w:rPr>
      </w:pPr>
    </w:p>
    <w:p w:rsidR="003049E7" w:rsidRDefault="003049E7" w:rsidP="003049E7">
      <w:pPr>
        <w:spacing w:before="180" w:after="180" w:line="240" w:lineRule="auto"/>
        <w:jc w:val="both"/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F0F0F"/>
          <w:sz w:val="36"/>
          <w:szCs w:val="36"/>
          <w:lang w:eastAsia="fr-FR"/>
        </w:rPr>
        <w:t>- C</w:t>
      </w:r>
      <w:r w:rsidRPr="007E28D5">
        <w:rPr>
          <w:rFonts w:asciiTheme="majorBidi" w:eastAsia="Times New Roman" w:hAnsiTheme="majorBidi" w:cstheme="majorBidi"/>
          <w:b/>
          <w:bCs/>
          <w:color w:val="0F0F0F"/>
          <w:sz w:val="36"/>
          <w:szCs w:val="36"/>
          <w:lang w:eastAsia="fr-FR"/>
        </w:rPr>
        <w:t>lasse 2</w:t>
      </w:r>
      <w: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 : E</w:t>
      </w: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preuve</w:t>
      </w:r>
      <w: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 </w:t>
      </w: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portant </w:t>
      </w:r>
      <w: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sur </w:t>
      </w: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la réglementation des radiocommunications et les conditions de mise en œuvre des installations des services d’amateur</w:t>
      </w:r>
      <w: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.</w:t>
      </w:r>
    </w:p>
    <w:p w:rsidR="003049E7" w:rsidRPr="007E28D5" w:rsidRDefault="003049E7" w:rsidP="007A1F98">
      <w:pPr>
        <w:spacing w:before="180" w:after="180" w:line="240" w:lineRule="auto"/>
        <w:jc w:val="both"/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0F0F0F"/>
          <w:sz w:val="36"/>
          <w:szCs w:val="36"/>
          <w:lang w:eastAsia="fr-FR"/>
        </w:rPr>
        <w:t>- C</w:t>
      </w:r>
      <w:r w:rsidRPr="007E28D5">
        <w:rPr>
          <w:rFonts w:asciiTheme="majorBidi" w:eastAsia="Times New Roman" w:hAnsiTheme="majorBidi" w:cstheme="majorBidi"/>
          <w:b/>
          <w:bCs/>
          <w:color w:val="0F0F0F"/>
          <w:sz w:val="36"/>
          <w:szCs w:val="36"/>
          <w:lang w:eastAsia="fr-FR"/>
        </w:rPr>
        <w:t>lasse 1</w:t>
      </w:r>
      <w: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: Une é</w:t>
      </w: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preuve</w:t>
      </w:r>
      <w: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 </w:t>
      </w: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portant </w:t>
      </w:r>
      <w: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sur </w:t>
      </w: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la réglementation des radiocommunications et les conditions de mise en œuvre des installations des services d’amateur </w:t>
      </w:r>
      <w: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et une </w:t>
      </w: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deuxième </w:t>
      </w:r>
      <w: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portant </w:t>
      </w: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sur la technique de l’électricité</w:t>
      </w:r>
      <w:r w:rsidR="007A1F98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,</w:t>
      </w: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 la radioélectricité </w:t>
      </w:r>
      <w: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et </w:t>
      </w:r>
      <w:r w:rsidRPr="003049E7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l'électronique</w:t>
      </w:r>
      <w:r w:rsidR="003D2F6C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.</w:t>
      </w:r>
    </w:p>
    <w:p w:rsidR="003049E7" w:rsidRPr="00A45C1B" w:rsidRDefault="003049E7" w:rsidP="00EE6BE2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TN"/>
        </w:rPr>
      </w:pPr>
    </w:p>
    <w:tbl>
      <w:tblPr>
        <w:tblStyle w:val="Grilledutableau"/>
        <w:bidiVisual/>
        <w:tblW w:w="0" w:type="auto"/>
        <w:tblInd w:w="-34" w:type="dxa"/>
        <w:tblLook w:val="04A0"/>
      </w:tblPr>
      <w:tblGrid>
        <w:gridCol w:w="9319"/>
      </w:tblGrid>
      <w:tr w:rsidR="00514BF5" w:rsidTr="00E03D10">
        <w:trPr>
          <w:trHeight w:val="927"/>
        </w:trPr>
        <w:tc>
          <w:tcPr>
            <w:tcW w:w="9319" w:type="dxa"/>
          </w:tcPr>
          <w:p w:rsidR="00514BF5" w:rsidRPr="00E03D10" w:rsidRDefault="00C66389" w:rsidP="00CC763E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  <w:r w:rsidRPr="00E03D10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Question 4 : </w:t>
            </w:r>
            <w:r w:rsidR="00E03D10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Jusqu’à</w:t>
            </w:r>
            <w:r w:rsidR="00E03D10" w:rsidRPr="00E03D10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quel point est-il pertinent d’instaurer un certificat radioamateur da</w:t>
            </w:r>
            <w:r w:rsidR="00894F8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ns la réglementation du secteur</w:t>
            </w:r>
            <w:r w:rsidR="00E03D10" w:rsidRPr="00E03D10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?</w:t>
            </w:r>
          </w:p>
        </w:tc>
      </w:tr>
    </w:tbl>
    <w:p w:rsidR="00514BF5" w:rsidRDefault="00514BF5" w:rsidP="00514BF5">
      <w:pPr>
        <w:pStyle w:val="Paragraphedeliste"/>
        <w:bidi/>
        <w:ind w:left="0"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</w:p>
    <w:tbl>
      <w:tblPr>
        <w:tblStyle w:val="Grilledutableau"/>
        <w:bidiVisual/>
        <w:tblW w:w="0" w:type="auto"/>
        <w:tblInd w:w="-34" w:type="dxa"/>
        <w:tblLook w:val="04A0"/>
      </w:tblPr>
      <w:tblGrid>
        <w:gridCol w:w="9322"/>
      </w:tblGrid>
      <w:tr w:rsidR="00514BF5" w:rsidTr="006934A9">
        <w:trPr>
          <w:trHeight w:val="2551"/>
        </w:trPr>
        <w:tc>
          <w:tcPr>
            <w:tcW w:w="9322" w:type="dxa"/>
          </w:tcPr>
          <w:p w:rsidR="00514BF5" w:rsidRDefault="00514BF5" w:rsidP="00992F6F">
            <w:pPr>
              <w:pStyle w:val="Paragraphedeliste"/>
              <w:bidi/>
              <w:ind w:left="0"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</w:tc>
      </w:tr>
    </w:tbl>
    <w:p w:rsidR="00514BF5" w:rsidRDefault="00514BF5" w:rsidP="00C52E04">
      <w:pPr>
        <w:pStyle w:val="Paragraphedeliste"/>
        <w:ind w:left="0"/>
        <w:rPr>
          <w:rFonts w:asciiTheme="majorBidi" w:hAnsiTheme="majorBidi" w:cstheme="majorBidi"/>
          <w:sz w:val="36"/>
          <w:szCs w:val="36"/>
          <w:lang w:bidi="ar-TN"/>
        </w:rPr>
      </w:pPr>
    </w:p>
    <w:p w:rsidR="00676BD3" w:rsidRPr="00676BD3" w:rsidRDefault="00676BD3" w:rsidP="00676BD3">
      <w:pPr>
        <w:pStyle w:val="Paragraphedeliste"/>
        <w:ind w:left="0"/>
        <w:rPr>
          <w:rFonts w:asciiTheme="majorBidi" w:hAnsiTheme="majorBidi" w:cstheme="majorBidi"/>
          <w:b/>
          <w:bCs/>
          <w:sz w:val="36"/>
          <w:szCs w:val="36"/>
          <w:u w:val="single"/>
          <w:lang w:bidi="ar-TN"/>
        </w:rPr>
      </w:pPr>
      <w:r w:rsidRPr="00676BD3">
        <w:rPr>
          <w:rFonts w:asciiTheme="majorBidi" w:hAnsiTheme="majorBidi" w:cstheme="majorBidi"/>
          <w:b/>
          <w:bCs/>
          <w:sz w:val="36"/>
          <w:szCs w:val="36"/>
          <w:u w:val="single"/>
          <w:lang w:bidi="ar-TN"/>
        </w:rPr>
        <w:t>Evaluation des candidats</w:t>
      </w:r>
    </w:p>
    <w:p w:rsidR="00C52E04" w:rsidRPr="007E28D5" w:rsidRDefault="00C52E04" w:rsidP="00194D94">
      <w:pPr>
        <w:spacing w:before="180" w:after="180" w:line="240" w:lineRule="auto"/>
        <w:ind w:firstLine="567"/>
        <w:jc w:val="both"/>
        <w:rPr>
          <w:rFonts w:asciiTheme="majorBidi" w:eastAsia="Times New Roman" w:hAnsiTheme="majorBidi" w:cstheme="majorBidi"/>
          <w:color w:val="333333"/>
          <w:sz w:val="36"/>
          <w:szCs w:val="36"/>
          <w:lang w:eastAsia="fr-FR"/>
        </w:rPr>
      </w:pP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Pour être déclarés admis les candidats doivent obtenir une note au moins égale à 10 sur 20 à chaque épreuve.</w:t>
      </w:r>
    </w:p>
    <w:p w:rsidR="00C52E04" w:rsidRPr="007E28D5" w:rsidRDefault="00C52E04" w:rsidP="00676BD3">
      <w:pPr>
        <w:spacing w:before="180" w:after="180" w:line="240" w:lineRule="auto"/>
        <w:jc w:val="both"/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</w:pP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En cas d’échec</w:t>
      </w:r>
      <w:r w:rsidR="00676BD3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,</w:t>
      </w: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 xml:space="preserve"> le candidat conserve durant un an le bénéfice des épreuves pour lesquelles il a obtenu une n</w:t>
      </w:r>
      <w:r w:rsidR="00676BD3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ote au moins égale à 10 sur 20.</w:t>
      </w:r>
    </w:p>
    <w:p w:rsidR="00C52E04" w:rsidRDefault="00C52E04" w:rsidP="00C52E04">
      <w:pPr>
        <w:spacing w:before="180" w:after="180" w:line="240" w:lineRule="auto"/>
        <w:jc w:val="both"/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</w:pPr>
      <w:r w:rsidRPr="007E28D5"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t>Les candidats justifiant d’un taux supérieur ou égal à 70 % d’incapacité permanente disposent du triple de temps pour passer les examens précités sous une forme adaptée à leur handicap.</w:t>
      </w:r>
    </w:p>
    <w:p w:rsidR="006934A9" w:rsidRDefault="006934A9">
      <w:pP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</w:pPr>
      <w:r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  <w:br w:type="page"/>
      </w:r>
    </w:p>
    <w:p w:rsidR="008B479C" w:rsidRPr="007E28D5" w:rsidRDefault="008B479C" w:rsidP="00C52E04">
      <w:pPr>
        <w:spacing w:before="180" w:after="180" w:line="240" w:lineRule="auto"/>
        <w:jc w:val="both"/>
        <w:rPr>
          <w:rFonts w:asciiTheme="majorBidi" w:eastAsia="Times New Roman" w:hAnsiTheme="majorBidi" w:cstheme="majorBidi"/>
          <w:color w:val="0F0F0F"/>
          <w:sz w:val="36"/>
          <w:szCs w:val="36"/>
          <w:lang w:eastAsia="fr-FR"/>
        </w:rPr>
      </w:pP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9072"/>
      </w:tblGrid>
      <w:tr w:rsidR="00514BF5" w:rsidTr="006934A9">
        <w:tc>
          <w:tcPr>
            <w:tcW w:w="9072" w:type="dxa"/>
          </w:tcPr>
          <w:p w:rsidR="00514BF5" w:rsidRPr="00894F83" w:rsidRDefault="00C66389" w:rsidP="00894F83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TN"/>
              </w:rPr>
            </w:pPr>
            <w:r w:rsidRPr="00894F8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Question 5 :</w:t>
            </w:r>
            <w:r w:rsidR="00C5453B" w:rsidRPr="00894F8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</w:t>
            </w:r>
            <w:r w:rsidR="00E02CFB" w:rsidRPr="00894F8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Que pensez</w:t>
            </w:r>
            <w:r w:rsidR="00894F8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-</w:t>
            </w:r>
            <w:r w:rsidR="00E02CFB" w:rsidRPr="00894F8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vous du contenu du programme et de la méthode d’évaluation pour l’obten</w:t>
            </w:r>
            <w:r w:rsidR="00894F83" w:rsidRPr="00894F8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tion du certificat radioamateur</w:t>
            </w:r>
            <w:r w:rsidR="00E02CFB" w:rsidRPr="00894F8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?</w:t>
            </w:r>
          </w:p>
        </w:tc>
      </w:tr>
    </w:tbl>
    <w:p w:rsidR="00514BF5" w:rsidRDefault="00514BF5" w:rsidP="00514BF5">
      <w:pPr>
        <w:pStyle w:val="Paragraphedeliste"/>
        <w:bidi/>
        <w:jc w:val="both"/>
        <w:rPr>
          <w:rFonts w:asciiTheme="majorBidi" w:hAnsiTheme="majorBidi" w:cstheme="majorBidi"/>
          <w:sz w:val="36"/>
          <w:szCs w:val="36"/>
          <w:rtl/>
          <w:lang w:bidi="ar-TN"/>
        </w:rPr>
      </w:pP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9180"/>
      </w:tblGrid>
      <w:tr w:rsidR="00514BF5" w:rsidTr="006934A9">
        <w:trPr>
          <w:trHeight w:val="2551"/>
        </w:trPr>
        <w:tc>
          <w:tcPr>
            <w:tcW w:w="9180" w:type="dxa"/>
          </w:tcPr>
          <w:p w:rsidR="00514BF5" w:rsidRDefault="00514BF5" w:rsidP="00992F6F">
            <w:pPr>
              <w:pStyle w:val="Paragraphedeliste"/>
              <w:bidi/>
              <w:ind w:left="0"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TN"/>
              </w:rPr>
            </w:pPr>
          </w:p>
        </w:tc>
      </w:tr>
    </w:tbl>
    <w:p w:rsidR="00514BF5" w:rsidRDefault="00514BF5" w:rsidP="00514BF5">
      <w:pPr>
        <w:bidi/>
        <w:ind w:left="-142"/>
        <w:jc w:val="both"/>
        <w:rPr>
          <w:rFonts w:cs="Arabic Transparent"/>
          <w:sz w:val="36"/>
          <w:szCs w:val="36"/>
        </w:rPr>
      </w:pPr>
    </w:p>
    <w:p w:rsidR="00D530FB" w:rsidRDefault="00D530FB" w:rsidP="00D530FB">
      <w:pPr>
        <w:ind w:left="-142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530FB">
        <w:rPr>
          <w:rFonts w:asciiTheme="majorBidi" w:hAnsiTheme="majorBidi" w:cstheme="majorBidi"/>
          <w:b/>
          <w:bCs/>
          <w:sz w:val="36"/>
          <w:szCs w:val="36"/>
          <w:u w:val="single"/>
        </w:rPr>
        <w:t>Equivalence des certificats</w:t>
      </w:r>
    </w:p>
    <w:p w:rsidR="009223C0" w:rsidRPr="007E28D5" w:rsidRDefault="009223C0" w:rsidP="009223C0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sz w:val="36"/>
          <w:szCs w:val="36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Les 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certificat</w:t>
      </w: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s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radioamateurs 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obtenu</w:t>
      </w:r>
      <w:r w:rsidR="006934A9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s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 dans un autre cadre </w:t>
      </w: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sont reconnus</w:t>
      </w:r>
      <w:r w:rsidR="005E0FD8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 équivalents sur le territoire t</w:t>
      </w: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unisien à condition de conformité avec le programme précité.</w:t>
      </w:r>
    </w:p>
    <w:p w:rsidR="00514BF5" w:rsidRDefault="00514BF5" w:rsidP="009223C0">
      <w:pPr>
        <w:jc w:val="both"/>
        <w:rPr>
          <w:rFonts w:cs="Arabic Transparent"/>
          <w:sz w:val="36"/>
          <w:szCs w:val="36"/>
          <w:rtl/>
        </w:rPr>
      </w:pPr>
    </w:p>
    <w:tbl>
      <w:tblPr>
        <w:tblStyle w:val="Grilledutableau"/>
        <w:bidiVisual/>
        <w:tblW w:w="9464" w:type="dxa"/>
        <w:tblInd w:w="-142" w:type="dxa"/>
        <w:tblLook w:val="04A0"/>
      </w:tblPr>
      <w:tblGrid>
        <w:gridCol w:w="9464"/>
      </w:tblGrid>
      <w:tr w:rsidR="00514BF5" w:rsidTr="00992F6F">
        <w:tc>
          <w:tcPr>
            <w:tcW w:w="9464" w:type="dxa"/>
          </w:tcPr>
          <w:p w:rsidR="00514BF5" w:rsidRPr="009223C0" w:rsidRDefault="00C66389" w:rsidP="006934A9">
            <w:pPr>
              <w:jc w:val="both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9223C0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Question 6 :</w:t>
            </w:r>
            <w:r w:rsidR="009223C0" w:rsidRPr="009223C0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Quelles sont vos suggestions sur l’équivalence des certificats?</w:t>
            </w:r>
          </w:p>
        </w:tc>
      </w:tr>
    </w:tbl>
    <w:p w:rsidR="00514BF5" w:rsidRDefault="00514BF5" w:rsidP="009223C0">
      <w:pPr>
        <w:jc w:val="both"/>
        <w:rPr>
          <w:rFonts w:cs="Arabic Transparent"/>
          <w:sz w:val="36"/>
          <w:szCs w:val="36"/>
          <w:rtl/>
        </w:rPr>
      </w:pPr>
    </w:p>
    <w:tbl>
      <w:tblPr>
        <w:tblStyle w:val="Grilledutableau"/>
        <w:bidiVisual/>
        <w:tblW w:w="9464" w:type="dxa"/>
        <w:tblInd w:w="-142" w:type="dxa"/>
        <w:tblLook w:val="04A0"/>
      </w:tblPr>
      <w:tblGrid>
        <w:gridCol w:w="9464"/>
      </w:tblGrid>
      <w:tr w:rsidR="00514BF5" w:rsidTr="009223C0">
        <w:trPr>
          <w:trHeight w:val="2642"/>
        </w:trPr>
        <w:tc>
          <w:tcPr>
            <w:tcW w:w="9464" w:type="dxa"/>
          </w:tcPr>
          <w:p w:rsidR="00514BF5" w:rsidRDefault="00514BF5" w:rsidP="00992F6F">
            <w:pPr>
              <w:bidi/>
              <w:jc w:val="both"/>
              <w:rPr>
                <w:rFonts w:cs="Arabic Transparent"/>
                <w:sz w:val="36"/>
                <w:szCs w:val="36"/>
                <w:rtl/>
              </w:rPr>
            </w:pPr>
          </w:p>
        </w:tc>
      </w:tr>
    </w:tbl>
    <w:p w:rsidR="00784CB0" w:rsidRDefault="00784CB0" w:rsidP="009223C0">
      <w:pPr>
        <w:ind w:left="-142"/>
        <w:jc w:val="both"/>
        <w:rPr>
          <w:rFonts w:cs="Arabic Transparent"/>
          <w:b/>
          <w:bCs/>
          <w:sz w:val="36"/>
          <w:szCs w:val="36"/>
          <w:u w:val="single"/>
        </w:rPr>
      </w:pPr>
    </w:p>
    <w:p w:rsidR="00784CB0" w:rsidRDefault="00784CB0">
      <w:pPr>
        <w:rPr>
          <w:rFonts w:cs="Arabic Transparent"/>
          <w:b/>
          <w:bCs/>
          <w:sz w:val="36"/>
          <w:szCs w:val="36"/>
          <w:u w:val="single"/>
        </w:rPr>
      </w:pPr>
      <w:r>
        <w:rPr>
          <w:rFonts w:cs="Arabic Transparent"/>
          <w:b/>
          <w:bCs/>
          <w:sz w:val="36"/>
          <w:szCs w:val="36"/>
          <w:u w:val="single"/>
        </w:rPr>
        <w:br w:type="page"/>
      </w:r>
    </w:p>
    <w:p w:rsidR="00514BF5" w:rsidRDefault="00514BF5" w:rsidP="009223C0">
      <w:pPr>
        <w:ind w:left="-142"/>
        <w:jc w:val="both"/>
        <w:rPr>
          <w:rFonts w:cs="Arabic Transparent"/>
          <w:b/>
          <w:bCs/>
          <w:sz w:val="36"/>
          <w:szCs w:val="36"/>
          <w:u w:val="single"/>
        </w:rPr>
      </w:pPr>
    </w:p>
    <w:p w:rsidR="009223C0" w:rsidRDefault="009223C0" w:rsidP="00765080">
      <w:pPr>
        <w:pStyle w:val="Paragraphedeliste"/>
        <w:numPr>
          <w:ilvl w:val="0"/>
          <w:numId w:val="8"/>
        </w:num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9223C0">
        <w:rPr>
          <w:rFonts w:asciiTheme="majorBidi" w:hAnsiTheme="majorBidi" w:cstheme="majorBidi"/>
          <w:b/>
          <w:bCs/>
          <w:sz w:val="36"/>
          <w:szCs w:val="36"/>
        </w:rPr>
        <w:t xml:space="preserve">Conditions et procédures pour l’accès </w:t>
      </w:r>
      <w:r>
        <w:rPr>
          <w:rFonts w:asciiTheme="majorBidi" w:hAnsiTheme="majorBidi" w:cstheme="majorBidi"/>
          <w:b/>
          <w:bCs/>
          <w:sz w:val="36"/>
          <w:szCs w:val="36"/>
        </w:rPr>
        <w:t>au service</w:t>
      </w:r>
    </w:p>
    <w:p w:rsidR="009223C0" w:rsidRDefault="009223C0" w:rsidP="00894F83">
      <w:pPr>
        <w:pStyle w:val="Paragraphedeliste"/>
        <w:rPr>
          <w:rFonts w:asciiTheme="majorBidi" w:hAnsiTheme="majorBidi" w:cstheme="majorBidi"/>
          <w:b/>
          <w:bCs/>
          <w:sz w:val="36"/>
          <w:szCs w:val="36"/>
        </w:rPr>
      </w:pPr>
    </w:p>
    <w:p w:rsidR="009223C0" w:rsidRDefault="009223C0" w:rsidP="00894F83">
      <w:pPr>
        <w:pStyle w:val="Paragraphedeliste"/>
        <w:ind w:left="142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9223C0">
        <w:rPr>
          <w:rFonts w:asciiTheme="majorBidi" w:hAnsiTheme="majorBidi" w:cstheme="majorBidi"/>
          <w:b/>
          <w:bCs/>
          <w:sz w:val="36"/>
          <w:szCs w:val="36"/>
          <w:u w:val="single"/>
        </w:rPr>
        <w:t>Conditions d’exploitation de stations radioamateur</w:t>
      </w:r>
      <w:r w:rsidR="008A364F">
        <w:rPr>
          <w:rFonts w:asciiTheme="majorBidi" w:hAnsiTheme="majorBidi" w:cstheme="majorBidi"/>
          <w:b/>
          <w:bCs/>
          <w:sz w:val="36"/>
          <w:szCs w:val="36"/>
          <w:u w:val="single"/>
        </w:rPr>
        <w:t>s</w:t>
      </w:r>
    </w:p>
    <w:p w:rsidR="003E6E74" w:rsidRDefault="003E6E74" w:rsidP="009223C0">
      <w:pPr>
        <w:pStyle w:val="Paragraphedeliste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3E6E74" w:rsidRPr="007E28D5" w:rsidRDefault="003E6E74" w:rsidP="00991D53">
      <w:pPr>
        <w:pStyle w:val="Paragraphedeliste"/>
        <w:numPr>
          <w:ilvl w:val="0"/>
          <w:numId w:val="11"/>
        </w:numPr>
        <w:shd w:val="clear" w:color="auto" w:fill="FFFFFF"/>
        <w:spacing w:before="180" w:after="180" w:line="288" w:lineRule="atLeast"/>
        <w:ind w:left="142" w:right="-142" w:firstLine="0"/>
        <w:jc w:val="both"/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</w:pP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Etre titulaire d'un certificat radioamateur </w:t>
      </w: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comportant un indicatif d’appel,</w:t>
      </w:r>
    </w:p>
    <w:p w:rsidR="003E6E74" w:rsidRPr="003E6E74" w:rsidRDefault="003E6E74" w:rsidP="00991D53">
      <w:pPr>
        <w:pStyle w:val="Paragraphedeliste"/>
        <w:numPr>
          <w:ilvl w:val="0"/>
          <w:numId w:val="11"/>
        </w:numPr>
        <w:shd w:val="clear" w:color="auto" w:fill="FFFFFF"/>
        <w:spacing w:before="180" w:after="180" w:line="288" w:lineRule="atLeast"/>
        <w:ind w:left="142" w:right="-142" w:firstLine="0"/>
        <w:jc w:val="both"/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</w:pPr>
      <w:r w:rsidRPr="003E6E74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Etre titulaire d'une approbation pour l’utilisa</w:t>
      </w: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tion d’une station radioamateur,</w:t>
      </w:r>
    </w:p>
    <w:p w:rsidR="003E6E74" w:rsidRPr="007E28D5" w:rsidRDefault="003E6E74" w:rsidP="00AD30FD">
      <w:pPr>
        <w:pStyle w:val="Paragraphedeliste"/>
        <w:numPr>
          <w:ilvl w:val="0"/>
          <w:numId w:val="11"/>
        </w:numPr>
        <w:shd w:val="clear" w:color="auto" w:fill="FFFFFF"/>
        <w:spacing w:before="180" w:line="288" w:lineRule="atLeast"/>
        <w:ind w:left="142" w:right="-142" w:firstLine="0"/>
        <w:jc w:val="both"/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Etre âgé d</w:t>
      </w:r>
      <w:r w:rsidR="00AD30FD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’au moins 18 ans.</w:t>
      </w:r>
    </w:p>
    <w:p w:rsidR="003E6E74" w:rsidRDefault="003E6E74" w:rsidP="009223C0">
      <w:pPr>
        <w:pStyle w:val="Paragraphedeliste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602BAB" w:rsidRDefault="00602BAB" w:rsidP="00894F83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Attribution et résiliation des approbations</w:t>
      </w:r>
    </w:p>
    <w:p w:rsidR="00602BAB" w:rsidRDefault="00602BAB" w:rsidP="00894F83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602BAB" w:rsidRDefault="00602BAB" w:rsidP="00194D94">
      <w:pPr>
        <w:pStyle w:val="Paragraphedeliste"/>
        <w:ind w:left="0" w:firstLine="567"/>
        <w:jc w:val="both"/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</w:pP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L’attribution et </w:t>
      </w: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la résiliation des approbations pour l’exploitation des stations radioamateurs et des indicatifs d’appel </w:t>
      </w:r>
      <w:r w:rsidR="008A364F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sont subordonnée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s </w:t>
      </w:r>
      <w:r w:rsidR="005E4656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a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ux </w:t>
      </w:r>
      <w:r w:rsidR="005E4656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articles du c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ode de</w:t>
      </w:r>
      <w:r w:rsidR="00F50020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s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 télécommunication</w:t>
      </w:r>
      <w:r w:rsidR="00F50020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s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 et </w:t>
      </w:r>
      <w:r w:rsidR="005E4656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 xml:space="preserve">au </w:t>
      </w: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plan national des fréquences radioélectriques</w:t>
      </w:r>
      <w:r w:rsidR="005E4656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.</w:t>
      </w:r>
    </w:p>
    <w:p w:rsidR="005E4656" w:rsidRPr="009223C0" w:rsidRDefault="005E4656" w:rsidP="005E4656">
      <w:pPr>
        <w:pStyle w:val="Paragraphedeliste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</w:p>
    <w:tbl>
      <w:tblPr>
        <w:tblStyle w:val="Grilledutableau"/>
        <w:bidiVisual/>
        <w:tblW w:w="0" w:type="auto"/>
        <w:tblInd w:w="-142" w:type="dxa"/>
        <w:tblLook w:val="04A0"/>
      </w:tblPr>
      <w:tblGrid>
        <w:gridCol w:w="9212"/>
      </w:tblGrid>
      <w:tr w:rsidR="00514BF5" w:rsidTr="00992F6F">
        <w:tc>
          <w:tcPr>
            <w:tcW w:w="9212" w:type="dxa"/>
          </w:tcPr>
          <w:p w:rsidR="00514BF5" w:rsidRPr="00991D53" w:rsidRDefault="00C66389" w:rsidP="00F50020">
            <w:pPr>
              <w:jc w:val="both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Question 7 :</w:t>
            </w:r>
            <w:r w:rsidR="00602BAB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</w:t>
            </w:r>
            <w:r w:rsidR="008B577D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Est-ce que les conditions d</w:t>
            </w:r>
            <w:r w:rsidR="003537FA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'exploitation d</w:t>
            </w:r>
            <w:r w:rsidR="00F50020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’une station </w:t>
            </w:r>
            <w:r w:rsidR="008B577D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radio</w:t>
            </w:r>
            <w:r w:rsidR="003537FA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amateur </w:t>
            </w:r>
            <w:r w:rsidR="008B577D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sont </w:t>
            </w:r>
            <w:r w:rsidR="003537FA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suffisant</w:t>
            </w:r>
            <w:r w:rsidR="008B577D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es</w:t>
            </w:r>
            <w:r w:rsidR="003537FA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pour la </w:t>
            </w:r>
            <w:r w:rsidR="008B577D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réglementation de ce service</w:t>
            </w:r>
            <w:r w:rsidR="003537FA" w:rsidRPr="00991D53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TN"/>
              </w:rPr>
              <w:t>?</w:t>
            </w:r>
          </w:p>
        </w:tc>
      </w:tr>
    </w:tbl>
    <w:p w:rsidR="00514BF5" w:rsidRDefault="00514BF5" w:rsidP="00514BF5">
      <w:pPr>
        <w:bidi/>
        <w:ind w:left="-142"/>
        <w:jc w:val="both"/>
        <w:rPr>
          <w:rFonts w:cs="Arabic Transparent"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-142" w:type="dxa"/>
        <w:tblLook w:val="04A0"/>
      </w:tblPr>
      <w:tblGrid>
        <w:gridCol w:w="9212"/>
      </w:tblGrid>
      <w:tr w:rsidR="00514BF5" w:rsidTr="00992F6F">
        <w:trPr>
          <w:trHeight w:val="2151"/>
        </w:trPr>
        <w:tc>
          <w:tcPr>
            <w:tcW w:w="9212" w:type="dxa"/>
          </w:tcPr>
          <w:p w:rsidR="00514BF5" w:rsidRDefault="00514BF5" w:rsidP="00992F6F">
            <w:pPr>
              <w:bidi/>
              <w:jc w:val="both"/>
              <w:rPr>
                <w:rFonts w:cs="Arabic Transparent"/>
                <w:sz w:val="36"/>
                <w:szCs w:val="36"/>
                <w:rtl/>
              </w:rPr>
            </w:pPr>
          </w:p>
        </w:tc>
      </w:tr>
    </w:tbl>
    <w:p w:rsidR="00514BF5" w:rsidRDefault="00514BF5" w:rsidP="00514BF5">
      <w:pPr>
        <w:bidi/>
        <w:jc w:val="both"/>
        <w:rPr>
          <w:rFonts w:cs="Arabic Transparent"/>
          <w:sz w:val="36"/>
          <w:szCs w:val="36"/>
        </w:rPr>
      </w:pPr>
    </w:p>
    <w:p w:rsidR="00F50020" w:rsidRPr="00F50020" w:rsidRDefault="00F50020" w:rsidP="00F50020">
      <w:pPr>
        <w:jc w:val="both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F50020">
        <w:rPr>
          <w:rFonts w:asciiTheme="majorBidi" w:hAnsiTheme="majorBidi" w:cstheme="majorBidi"/>
          <w:b/>
          <w:bCs/>
          <w:sz w:val="36"/>
          <w:szCs w:val="36"/>
          <w:u w:val="single"/>
        </w:rPr>
        <w:lastRenderedPageBreak/>
        <w:t>Cas des étrangers</w:t>
      </w:r>
    </w:p>
    <w:p w:rsidR="00F50020" w:rsidRDefault="00F50020" w:rsidP="00F50020">
      <w:pPr>
        <w:jc w:val="both"/>
        <w:rPr>
          <w:rFonts w:cs="Arabic Transparent"/>
          <w:sz w:val="36"/>
          <w:szCs w:val="36"/>
        </w:rPr>
      </w:pPr>
    </w:p>
    <w:p w:rsidR="00F50020" w:rsidRDefault="00F50020" w:rsidP="00F50020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</w:pPr>
      <w:r w:rsidRPr="007E28D5"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Un radioamateur étranger peut obtenir une approbation temporaire, sous réserve de réciprocité et sous la supervision d’une association tunisienne d’amateur</w:t>
      </w:r>
      <w:r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  <w:t>.</w:t>
      </w:r>
    </w:p>
    <w:p w:rsidR="00F50020" w:rsidRPr="007E28D5" w:rsidRDefault="00F50020" w:rsidP="00F50020">
      <w:pPr>
        <w:spacing w:after="0" w:line="240" w:lineRule="auto"/>
        <w:ind w:firstLine="567"/>
        <w:jc w:val="both"/>
        <w:rPr>
          <w:rFonts w:asciiTheme="majorBidi" w:eastAsia="Times New Roman" w:hAnsiTheme="majorBidi" w:cstheme="majorBidi"/>
          <w:color w:val="000000"/>
          <w:sz w:val="36"/>
          <w:szCs w:val="36"/>
          <w:lang w:eastAsia="fr-FR"/>
        </w:rPr>
      </w:pPr>
    </w:p>
    <w:tbl>
      <w:tblPr>
        <w:tblStyle w:val="Grilledutableau"/>
        <w:bidiVisual/>
        <w:tblW w:w="0" w:type="auto"/>
        <w:tblLook w:val="04A0"/>
      </w:tblPr>
      <w:tblGrid>
        <w:gridCol w:w="9038"/>
      </w:tblGrid>
      <w:tr w:rsidR="00514BF5" w:rsidTr="00894F83">
        <w:tc>
          <w:tcPr>
            <w:tcW w:w="9038" w:type="dxa"/>
          </w:tcPr>
          <w:p w:rsidR="00514BF5" w:rsidRPr="00991D53" w:rsidRDefault="00C66389" w:rsidP="00472C64">
            <w:pPr>
              <w:jc w:val="both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Question 8 :</w:t>
            </w:r>
            <w:r w:rsidR="00E22ACD" w:rsidRPr="00991D53">
              <w:rPr>
                <w:b/>
                <w:bCs/>
              </w:rPr>
              <w:t xml:space="preserve"> </w:t>
            </w:r>
            <w:r w:rsidR="00965547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Quel</w:t>
            </w:r>
            <w:r w:rsidR="00965547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le</w:t>
            </w:r>
            <w:r w:rsidR="00965547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</w:t>
            </w:r>
            <w:r w:rsidR="00965547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incidence </w:t>
            </w:r>
            <w:r w:rsidR="00472C64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la mesure </w:t>
            </w:r>
            <w:r w:rsidR="00965547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de simplification des procédures d’obtention des approbations pour les étrangers </w:t>
            </w:r>
            <w:r w:rsidR="00472C64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a-t-elle </w:t>
            </w:r>
            <w:r w:rsidR="00965547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sur</w:t>
            </w:r>
            <w:r w:rsidR="00E22ACD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les plans économique et culturel</w:t>
            </w:r>
            <w:r w:rsidR="00E22ACD" w:rsidRPr="00991D53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TN"/>
              </w:rPr>
              <w:t>?</w:t>
            </w:r>
          </w:p>
        </w:tc>
      </w:tr>
    </w:tbl>
    <w:p w:rsidR="00514BF5" w:rsidRDefault="00514BF5" w:rsidP="00F50020">
      <w:pPr>
        <w:jc w:val="both"/>
        <w:rPr>
          <w:rFonts w:cs="Arabic Transparent"/>
          <w:sz w:val="36"/>
          <w:szCs w:val="36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9038"/>
      </w:tblGrid>
      <w:tr w:rsidR="00514BF5" w:rsidTr="00894F83">
        <w:trPr>
          <w:trHeight w:val="2119"/>
        </w:trPr>
        <w:tc>
          <w:tcPr>
            <w:tcW w:w="9038" w:type="dxa"/>
          </w:tcPr>
          <w:p w:rsidR="00514BF5" w:rsidRDefault="00514BF5" w:rsidP="00992F6F">
            <w:pPr>
              <w:bidi/>
              <w:jc w:val="both"/>
              <w:rPr>
                <w:rFonts w:cs="Arabic Transparent"/>
                <w:sz w:val="36"/>
                <w:szCs w:val="36"/>
                <w:rtl/>
              </w:rPr>
            </w:pPr>
          </w:p>
        </w:tc>
      </w:tr>
    </w:tbl>
    <w:p w:rsidR="00514BF5" w:rsidRDefault="00514BF5" w:rsidP="00F50020">
      <w:pPr>
        <w:jc w:val="both"/>
        <w:rPr>
          <w:rFonts w:cs="Arabic Transparent"/>
          <w:sz w:val="36"/>
          <w:szCs w:val="36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9038"/>
      </w:tblGrid>
      <w:tr w:rsidR="00514BF5" w:rsidTr="00894F83">
        <w:tc>
          <w:tcPr>
            <w:tcW w:w="9038" w:type="dxa"/>
          </w:tcPr>
          <w:p w:rsidR="00514BF5" w:rsidRPr="002D16E0" w:rsidRDefault="00C66389" w:rsidP="00303DFB">
            <w:pPr>
              <w:jc w:val="both"/>
              <w:rPr>
                <w:rFonts w:cs="Arabic Transparent"/>
                <w:b/>
                <w:bCs/>
                <w:sz w:val="36"/>
                <w:szCs w:val="36"/>
                <w:rtl/>
              </w:rPr>
            </w:pPr>
            <w:r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Question </w:t>
            </w:r>
            <w:r w:rsidR="009159A5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9</w:t>
            </w:r>
            <w:r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:</w:t>
            </w:r>
            <w:r w:rsidR="00E22ACD" w:rsidRPr="00991D53">
              <w:rPr>
                <w:b/>
                <w:bCs/>
              </w:rPr>
              <w:t xml:space="preserve"> </w:t>
            </w:r>
            <w:r w:rsidR="00303DFB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Quels</w:t>
            </w:r>
            <w:r w:rsidR="00E22ACD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</w:t>
            </w:r>
            <w:r w:rsidR="00303DFB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seraient selon vous </w:t>
            </w:r>
            <w:r w:rsidR="00E22ACD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les </w:t>
            </w:r>
            <w:r w:rsidR="00303DFB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thèmes</w:t>
            </w:r>
            <w:r w:rsidR="00E22ACD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importants </w:t>
            </w:r>
            <w:r w:rsidR="00303DFB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qui</w:t>
            </w:r>
            <w:r w:rsidR="00F526EA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n’ont</w:t>
            </w:r>
            <w:r w:rsidR="00E22ACD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pas été abordé</w:t>
            </w:r>
            <w:r w:rsidR="00303DFB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>s</w:t>
            </w:r>
            <w:r w:rsidR="00E22ACD" w:rsidRPr="00991D53">
              <w:rPr>
                <w:rFonts w:asciiTheme="majorBidi" w:hAnsiTheme="majorBidi" w:cstheme="majorBidi"/>
                <w:b/>
                <w:bCs/>
                <w:sz w:val="36"/>
                <w:szCs w:val="36"/>
                <w:lang w:bidi="ar-TN"/>
              </w:rPr>
              <w:t xml:space="preserve"> lors de cette consultation</w:t>
            </w:r>
            <w:r w:rsidR="00E22ACD" w:rsidRPr="00991D53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TN"/>
              </w:rPr>
              <w:t>?</w:t>
            </w:r>
          </w:p>
        </w:tc>
      </w:tr>
    </w:tbl>
    <w:p w:rsidR="00514BF5" w:rsidRDefault="00514BF5" w:rsidP="00F50020">
      <w:pPr>
        <w:jc w:val="both"/>
        <w:rPr>
          <w:rFonts w:cs="Arabic Transparent"/>
          <w:sz w:val="36"/>
          <w:szCs w:val="36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9038"/>
      </w:tblGrid>
      <w:tr w:rsidR="00514BF5" w:rsidTr="00894F83">
        <w:trPr>
          <w:trHeight w:val="2165"/>
        </w:trPr>
        <w:tc>
          <w:tcPr>
            <w:tcW w:w="9038" w:type="dxa"/>
          </w:tcPr>
          <w:p w:rsidR="00514BF5" w:rsidRDefault="00514BF5" w:rsidP="00992F6F">
            <w:pPr>
              <w:bidi/>
              <w:jc w:val="both"/>
              <w:rPr>
                <w:rFonts w:cs="Arabic Transparent"/>
                <w:sz w:val="36"/>
                <w:szCs w:val="36"/>
                <w:rtl/>
              </w:rPr>
            </w:pPr>
          </w:p>
        </w:tc>
      </w:tr>
    </w:tbl>
    <w:p w:rsidR="00514BF5" w:rsidRDefault="00514BF5" w:rsidP="00514BF5">
      <w:pPr>
        <w:bidi/>
        <w:jc w:val="both"/>
        <w:rPr>
          <w:rFonts w:cs="Arabic Transparent"/>
          <w:sz w:val="36"/>
          <w:szCs w:val="36"/>
          <w:rtl/>
        </w:rPr>
      </w:pPr>
    </w:p>
    <w:p w:rsidR="00514BF5" w:rsidRPr="002F0EDA" w:rsidRDefault="00514BF5" w:rsidP="0028635C">
      <w:pP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TN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TN"/>
        </w:rPr>
        <w:t>-------------------------------------------------------------------------</w:t>
      </w:r>
    </w:p>
    <w:p w:rsidR="00D75D4D" w:rsidRPr="00514BF5" w:rsidRDefault="00D75D4D" w:rsidP="00514BF5">
      <w:pPr>
        <w:bidi/>
        <w:jc w:val="both"/>
        <w:rPr>
          <w:rFonts w:asciiTheme="majorBidi" w:hAnsiTheme="majorBidi" w:cstheme="majorBidi"/>
          <w:sz w:val="36"/>
          <w:szCs w:val="36"/>
        </w:rPr>
      </w:pPr>
    </w:p>
    <w:sectPr w:rsidR="00D75D4D" w:rsidRPr="00514BF5" w:rsidSect="00360B0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F00" w:rsidRDefault="00E67F00" w:rsidP="003A0B2C">
      <w:pPr>
        <w:spacing w:after="0" w:line="240" w:lineRule="auto"/>
      </w:pPr>
      <w:r>
        <w:separator/>
      </w:r>
    </w:p>
  </w:endnote>
  <w:endnote w:type="continuationSeparator" w:id="0">
    <w:p w:rsidR="00E67F00" w:rsidRDefault="00E67F00" w:rsidP="003A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30"/>
      <w:gridCol w:w="8372"/>
    </w:tblGrid>
    <w:tr w:rsidR="003A0B2C" w:rsidRPr="003A0B2C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3A0B2C" w:rsidRPr="003A0B2C" w:rsidRDefault="00787B3C">
          <w:pPr>
            <w:pStyle w:val="Pieddepage"/>
            <w:jc w:val="right"/>
            <w:rPr>
              <w:b/>
              <w:color w:val="FFFFFF" w:themeColor="background1"/>
              <w:sz w:val="16"/>
              <w:szCs w:val="16"/>
            </w:rPr>
          </w:pPr>
          <w:r w:rsidRPr="003A0B2C">
            <w:rPr>
              <w:sz w:val="16"/>
              <w:szCs w:val="16"/>
            </w:rPr>
            <w:fldChar w:fldCharType="begin"/>
          </w:r>
          <w:r w:rsidR="003A0B2C" w:rsidRPr="003A0B2C">
            <w:rPr>
              <w:sz w:val="16"/>
              <w:szCs w:val="16"/>
            </w:rPr>
            <w:instrText xml:space="preserve"> PAGE   \* MERGEFORMAT </w:instrText>
          </w:r>
          <w:r w:rsidRPr="003A0B2C">
            <w:rPr>
              <w:sz w:val="16"/>
              <w:szCs w:val="16"/>
            </w:rPr>
            <w:fldChar w:fldCharType="separate"/>
          </w:r>
          <w:r w:rsidR="00AD30FD" w:rsidRPr="00AD30FD">
            <w:rPr>
              <w:noProof/>
              <w:color w:val="FFFFFF" w:themeColor="background1"/>
              <w:sz w:val="16"/>
              <w:szCs w:val="16"/>
            </w:rPr>
            <w:t>9</w:t>
          </w:r>
          <w:r w:rsidRPr="003A0B2C">
            <w:rPr>
              <w:sz w:val="16"/>
              <w:szCs w:val="16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A0B2C" w:rsidRPr="00373B4B" w:rsidRDefault="003A0B2C">
          <w:pPr>
            <w:pStyle w:val="Pieddepage"/>
            <w:rPr>
              <w:rFonts w:asciiTheme="majorBidi" w:hAnsiTheme="majorBidi" w:cstheme="majorBidi"/>
              <w:sz w:val="20"/>
              <w:szCs w:val="20"/>
            </w:rPr>
          </w:pPr>
          <w:r w:rsidRPr="00373B4B">
            <w:rPr>
              <w:rFonts w:asciiTheme="majorBidi" w:hAnsiTheme="majorBidi" w:cstheme="majorBidi"/>
              <w:sz w:val="20"/>
              <w:szCs w:val="20"/>
            </w:rPr>
            <w:t>Consultation Publique sur la réglementation du service radioamateur en Tunisie 2016</w:t>
          </w:r>
        </w:p>
      </w:tc>
    </w:tr>
  </w:tbl>
  <w:p w:rsidR="00B819F5" w:rsidRPr="003A0B2C" w:rsidRDefault="00E67F00">
    <w:pPr>
      <w:pStyle w:val="Pieddepage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F00" w:rsidRDefault="00E67F00" w:rsidP="003A0B2C">
      <w:pPr>
        <w:spacing w:after="0" w:line="240" w:lineRule="auto"/>
      </w:pPr>
      <w:r>
        <w:separator/>
      </w:r>
    </w:p>
  </w:footnote>
  <w:footnote w:type="continuationSeparator" w:id="0">
    <w:p w:rsidR="00E67F00" w:rsidRDefault="00E67F00" w:rsidP="003A0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1352"/>
    <w:multiLevelType w:val="hybridMultilevel"/>
    <w:tmpl w:val="414A0C80"/>
    <w:lvl w:ilvl="0" w:tplc="E6F4B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96490"/>
    <w:multiLevelType w:val="hybridMultilevel"/>
    <w:tmpl w:val="FFEA6854"/>
    <w:lvl w:ilvl="0" w:tplc="46B27460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27361"/>
    <w:multiLevelType w:val="hybridMultilevel"/>
    <w:tmpl w:val="9CD051F6"/>
    <w:lvl w:ilvl="0" w:tplc="0D1AF33A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B5679DF"/>
    <w:multiLevelType w:val="hybridMultilevel"/>
    <w:tmpl w:val="3A32E1F8"/>
    <w:lvl w:ilvl="0" w:tplc="DF787B5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076AA"/>
    <w:multiLevelType w:val="hybridMultilevel"/>
    <w:tmpl w:val="5044BC84"/>
    <w:lvl w:ilvl="0" w:tplc="CEBCB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D51BD"/>
    <w:multiLevelType w:val="hybridMultilevel"/>
    <w:tmpl w:val="FCB0880A"/>
    <w:lvl w:ilvl="0" w:tplc="456CC6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77283"/>
    <w:multiLevelType w:val="hybridMultilevel"/>
    <w:tmpl w:val="0504E3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B711D"/>
    <w:multiLevelType w:val="hybridMultilevel"/>
    <w:tmpl w:val="2F72AAFC"/>
    <w:lvl w:ilvl="0" w:tplc="401497C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5F806A5"/>
    <w:multiLevelType w:val="hybridMultilevel"/>
    <w:tmpl w:val="1108B420"/>
    <w:lvl w:ilvl="0" w:tplc="BBCE4456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1A0F78"/>
    <w:multiLevelType w:val="hybridMultilevel"/>
    <w:tmpl w:val="38F8EED4"/>
    <w:lvl w:ilvl="0" w:tplc="040C000F">
      <w:start w:val="1"/>
      <w:numFmt w:val="decimal"/>
      <w:lvlText w:val="%1."/>
      <w:lvlJc w:val="left"/>
      <w:pPr>
        <w:ind w:left="6173" w:hanging="360"/>
      </w:pPr>
    </w:lvl>
    <w:lvl w:ilvl="1" w:tplc="040C0019" w:tentative="1">
      <w:start w:val="1"/>
      <w:numFmt w:val="lowerLetter"/>
      <w:lvlText w:val="%2."/>
      <w:lvlJc w:val="left"/>
      <w:pPr>
        <w:ind w:left="6893" w:hanging="360"/>
      </w:pPr>
    </w:lvl>
    <w:lvl w:ilvl="2" w:tplc="040C001B" w:tentative="1">
      <w:start w:val="1"/>
      <w:numFmt w:val="lowerRoman"/>
      <w:lvlText w:val="%3."/>
      <w:lvlJc w:val="right"/>
      <w:pPr>
        <w:ind w:left="7613" w:hanging="180"/>
      </w:pPr>
    </w:lvl>
    <w:lvl w:ilvl="3" w:tplc="040C000F" w:tentative="1">
      <w:start w:val="1"/>
      <w:numFmt w:val="decimal"/>
      <w:lvlText w:val="%4."/>
      <w:lvlJc w:val="left"/>
      <w:pPr>
        <w:ind w:left="8333" w:hanging="360"/>
      </w:pPr>
    </w:lvl>
    <w:lvl w:ilvl="4" w:tplc="040C0019" w:tentative="1">
      <w:start w:val="1"/>
      <w:numFmt w:val="lowerLetter"/>
      <w:lvlText w:val="%5."/>
      <w:lvlJc w:val="left"/>
      <w:pPr>
        <w:ind w:left="9053" w:hanging="360"/>
      </w:pPr>
    </w:lvl>
    <w:lvl w:ilvl="5" w:tplc="040C001B" w:tentative="1">
      <w:start w:val="1"/>
      <w:numFmt w:val="lowerRoman"/>
      <w:lvlText w:val="%6."/>
      <w:lvlJc w:val="right"/>
      <w:pPr>
        <w:ind w:left="9773" w:hanging="180"/>
      </w:pPr>
    </w:lvl>
    <w:lvl w:ilvl="6" w:tplc="040C000F" w:tentative="1">
      <w:start w:val="1"/>
      <w:numFmt w:val="decimal"/>
      <w:lvlText w:val="%7."/>
      <w:lvlJc w:val="left"/>
      <w:pPr>
        <w:ind w:left="10493" w:hanging="360"/>
      </w:pPr>
    </w:lvl>
    <w:lvl w:ilvl="7" w:tplc="040C0019" w:tentative="1">
      <w:start w:val="1"/>
      <w:numFmt w:val="lowerLetter"/>
      <w:lvlText w:val="%8."/>
      <w:lvlJc w:val="left"/>
      <w:pPr>
        <w:ind w:left="11213" w:hanging="360"/>
      </w:pPr>
    </w:lvl>
    <w:lvl w:ilvl="8" w:tplc="040C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>
    <w:nsid w:val="7C9B0F95"/>
    <w:multiLevelType w:val="multilevel"/>
    <w:tmpl w:val="0B9C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BF5"/>
    <w:rsid w:val="000551B1"/>
    <w:rsid w:val="000609DD"/>
    <w:rsid w:val="000F3066"/>
    <w:rsid w:val="0010421D"/>
    <w:rsid w:val="00167DCF"/>
    <w:rsid w:val="00187ABA"/>
    <w:rsid w:val="0019482E"/>
    <w:rsid w:val="00194D94"/>
    <w:rsid w:val="001F44C9"/>
    <w:rsid w:val="00201F77"/>
    <w:rsid w:val="00226FEB"/>
    <w:rsid w:val="0028635C"/>
    <w:rsid w:val="0029244B"/>
    <w:rsid w:val="00303DFB"/>
    <w:rsid w:val="003049E7"/>
    <w:rsid w:val="00327108"/>
    <w:rsid w:val="003537FA"/>
    <w:rsid w:val="003720B8"/>
    <w:rsid w:val="00373B4B"/>
    <w:rsid w:val="003A0B2C"/>
    <w:rsid w:val="003D2F6C"/>
    <w:rsid w:val="003E6E74"/>
    <w:rsid w:val="003E73CE"/>
    <w:rsid w:val="00472C64"/>
    <w:rsid w:val="004F3925"/>
    <w:rsid w:val="00514BF5"/>
    <w:rsid w:val="005425CB"/>
    <w:rsid w:val="005E0FD8"/>
    <w:rsid w:val="005E4656"/>
    <w:rsid w:val="005E66AC"/>
    <w:rsid w:val="00602BAB"/>
    <w:rsid w:val="00630F6C"/>
    <w:rsid w:val="00676BD3"/>
    <w:rsid w:val="006934A9"/>
    <w:rsid w:val="006A3FB1"/>
    <w:rsid w:val="0073575B"/>
    <w:rsid w:val="00765080"/>
    <w:rsid w:val="00784CB0"/>
    <w:rsid w:val="00787B3C"/>
    <w:rsid w:val="007A1F98"/>
    <w:rsid w:val="007B3DB5"/>
    <w:rsid w:val="007C229C"/>
    <w:rsid w:val="007D412D"/>
    <w:rsid w:val="00835A96"/>
    <w:rsid w:val="008526D3"/>
    <w:rsid w:val="00866AB2"/>
    <w:rsid w:val="008849BA"/>
    <w:rsid w:val="00894F83"/>
    <w:rsid w:val="008A364F"/>
    <w:rsid w:val="008B479C"/>
    <w:rsid w:val="008B577D"/>
    <w:rsid w:val="008B5798"/>
    <w:rsid w:val="008E20DB"/>
    <w:rsid w:val="008E2DAC"/>
    <w:rsid w:val="008F3BA7"/>
    <w:rsid w:val="009159A5"/>
    <w:rsid w:val="009223C0"/>
    <w:rsid w:val="00945ECD"/>
    <w:rsid w:val="00965547"/>
    <w:rsid w:val="00991D53"/>
    <w:rsid w:val="009E10CC"/>
    <w:rsid w:val="00A2214F"/>
    <w:rsid w:val="00A45C1B"/>
    <w:rsid w:val="00A86005"/>
    <w:rsid w:val="00A87712"/>
    <w:rsid w:val="00AB608B"/>
    <w:rsid w:val="00AD30FD"/>
    <w:rsid w:val="00BC08B7"/>
    <w:rsid w:val="00BE2650"/>
    <w:rsid w:val="00C0449F"/>
    <w:rsid w:val="00C060B3"/>
    <w:rsid w:val="00C07E62"/>
    <w:rsid w:val="00C16135"/>
    <w:rsid w:val="00C52E04"/>
    <w:rsid w:val="00C5453B"/>
    <w:rsid w:val="00C609D2"/>
    <w:rsid w:val="00C61892"/>
    <w:rsid w:val="00C66389"/>
    <w:rsid w:val="00C92FB0"/>
    <w:rsid w:val="00CA4CE2"/>
    <w:rsid w:val="00CC763E"/>
    <w:rsid w:val="00D34B17"/>
    <w:rsid w:val="00D530FB"/>
    <w:rsid w:val="00D75D4D"/>
    <w:rsid w:val="00E02CFB"/>
    <w:rsid w:val="00E03D10"/>
    <w:rsid w:val="00E141DC"/>
    <w:rsid w:val="00E22ACD"/>
    <w:rsid w:val="00E67BA6"/>
    <w:rsid w:val="00E67F00"/>
    <w:rsid w:val="00EB7C0E"/>
    <w:rsid w:val="00EE6BE2"/>
    <w:rsid w:val="00F50020"/>
    <w:rsid w:val="00F526EA"/>
    <w:rsid w:val="00F72B28"/>
    <w:rsid w:val="00F910D9"/>
    <w:rsid w:val="00FA41A5"/>
    <w:rsid w:val="00FB0EB8"/>
    <w:rsid w:val="00FD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BF5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4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14BF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1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4BF5"/>
  </w:style>
  <w:style w:type="paragraph" w:styleId="Pieddepage">
    <w:name w:val="footer"/>
    <w:basedOn w:val="Normal"/>
    <w:link w:val="PieddepageCar"/>
    <w:uiPriority w:val="99"/>
    <w:unhideWhenUsed/>
    <w:rsid w:val="0051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4BF5"/>
  </w:style>
  <w:style w:type="paragraph" w:styleId="Textedebulles">
    <w:name w:val="Balloon Text"/>
    <w:basedOn w:val="Normal"/>
    <w:link w:val="TextedebullesCar"/>
    <w:uiPriority w:val="99"/>
    <w:semiHidden/>
    <w:unhideWhenUsed/>
    <w:rsid w:val="00514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BF5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514BF5"/>
    <w:rPr>
      <w:i/>
      <w:iCs/>
    </w:rPr>
  </w:style>
  <w:style w:type="character" w:customStyle="1" w:styleId="apple-converted-space">
    <w:name w:val="apple-converted-space"/>
    <w:basedOn w:val="Policepardfaut"/>
    <w:rsid w:val="00327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sultation.publique@anf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B116-5B4F-4DF6-AEAE-1F9FE57C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881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13</cp:revision>
  <cp:lastPrinted>2016-01-28T08:22:00Z</cp:lastPrinted>
  <dcterms:created xsi:type="dcterms:W3CDTF">2016-01-29T07:08:00Z</dcterms:created>
  <dcterms:modified xsi:type="dcterms:W3CDTF">2016-02-01T13:53:00Z</dcterms:modified>
</cp:coreProperties>
</file>